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7E6DC" w14:textId="2A122CCC" w:rsidR="00380FCD" w:rsidRPr="00E02481" w:rsidRDefault="00380FCD" w:rsidP="00071170">
      <w:pPr>
        <w:jc w:val="right"/>
        <w:outlineLvl w:val="0"/>
        <w:rPr>
          <w:rFonts w:cs="Times"/>
          <w:sz w:val="20"/>
          <w:szCs w:val="20"/>
        </w:rPr>
      </w:pPr>
      <w:proofErr w:type="spellStart"/>
      <w:r w:rsidRPr="00E02481">
        <w:rPr>
          <w:sz w:val="20"/>
          <w:szCs w:val="20"/>
          <w:lang w:eastAsia="es-ES_tradnl"/>
        </w:rPr>
        <w:t>Doi</w:t>
      </w:r>
      <w:proofErr w:type="spellEnd"/>
      <w:r w:rsidRPr="00E02481">
        <w:rPr>
          <w:sz w:val="20"/>
          <w:szCs w:val="20"/>
          <w:lang w:eastAsia="es-ES_tradnl"/>
        </w:rPr>
        <w:t>: https://doi.org/10.17398/2340-4256.1</w:t>
      </w:r>
      <w:r w:rsidR="00C151F2" w:rsidRPr="00E02481">
        <w:rPr>
          <w:sz w:val="20"/>
          <w:szCs w:val="20"/>
          <w:lang w:eastAsia="es-ES_tradnl"/>
        </w:rPr>
        <w:t>9</w:t>
      </w:r>
      <w:r w:rsidRPr="00E02481">
        <w:rPr>
          <w:sz w:val="20"/>
          <w:szCs w:val="20"/>
          <w:lang w:eastAsia="es-ES_tradnl"/>
        </w:rPr>
        <w:t>.</w:t>
      </w:r>
      <w:r w:rsidR="001A00D2" w:rsidRPr="00E02481">
        <w:rPr>
          <w:sz w:val="20"/>
          <w:szCs w:val="20"/>
          <w:lang w:eastAsia="es-ES_tradnl"/>
        </w:rPr>
        <w:t>525</w:t>
      </w:r>
      <w:r w:rsidR="0062460A" w:rsidRPr="00476F43">
        <w:rPr>
          <w:sz w:val="20"/>
          <w:szCs w:val="20"/>
          <w:lang w:eastAsia="es-ES_tradnl"/>
        </w:rPr>
        <w:fldChar w:fldCharType="begin"/>
      </w:r>
      <w:r w:rsidRPr="00E02481">
        <w:rPr>
          <w:sz w:val="20"/>
          <w:szCs w:val="20"/>
          <w:lang w:eastAsia="es-ES_tradnl"/>
        </w:rPr>
        <w:instrText xml:space="preserve"> </w:instrText>
      </w:r>
      <w:r w:rsidR="003F6D31" w:rsidRPr="00E02481">
        <w:rPr>
          <w:sz w:val="20"/>
          <w:szCs w:val="20"/>
          <w:lang w:eastAsia="es-ES_tradnl"/>
        </w:rPr>
        <w:instrText>INCLUDEPICTURE</w:instrText>
      </w:r>
      <w:r w:rsidRPr="00E02481">
        <w:rPr>
          <w:sz w:val="20"/>
          <w:szCs w:val="20"/>
          <w:lang w:eastAsia="es-ES_tradnl"/>
        </w:rPr>
        <w:instrText xml:space="preserve"> "http://cauriensia.es/public/site/images/manuel/CCBY1.png" \* MERGEFORMATINET </w:instrText>
      </w:r>
      <w:r w:rsidR="0062460A" w:rsidRPr="00476F43">
        <w:rPr>
          <w:sz w:val="20"/>
          <w:szCs w:val="20"/>
          <w:lang w:eastAsia="es-ES_tradnl"/>
        </w:rPr>
        <w:fldChar w:fldCharType="separate"/>
      </w:r>
      <w:r w:rsidRPr="00476F43">
        <w:rPr>
          <w:noProof/>
          <w:sz w:val="20"/>
          <w:szCs w:val="20"/>
          <w:lang w:val="es-ES_tradnl" w:eastAsia="es-ES_tradnl"/>
        </w:rPr>
        <w:drawing>
          <wp:anchor distT="0" distB="0" distL="114300" distR="114300" simplePos="0" relativeHeight="251659264" behindDoc="0" locked="0" layoutInCell="1" allowOverlap="1" wp14:anchorId="7C820F06" wp14:editId="24874767">
            <wp:simplePos x="0" y="0"/>
            <wp:positionH relativeFrom="margin">
              <wp:align>left</wp:align>
            </wp:positionH>
            <wp:positionV relativeFrom="margin">
              <wp:align>top</wp:align>
            </wp:positionV>
            <wp:extent cx="508000" cy="1790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00" cy="179070"/>
                    </a:xfrm>
                    <a:prstGeom prst="rect">
                      <a:avLst/>
                    </a:prstGeom>
                    <a:noFill/>
                    <a:ln>
                      <a:noFill/>
                    </a:ln>
                  </pic:spPr>
                </pic:pic>
              </a:graphicData>
            </a:graphic>
          </wp:anchor>
        </w:drawing>
      </w:r>
      <w:r w:rsidR="0062460A" w:rsidRPr="00476F43">
        <w:rPr>
          <w:sz w:val="20"/>
          <w:szCs w:val="20"/>
          <w:lang w:eastAsia="es-ES_tradnl"/>
        </w:rPr>
        <w:fldChar w:fldCharType="end"/>
      </w:r>
    </w:p>
    <w:p w14:paraId="750FBA0E" w14:textId="3CD21BFB" w:rsidR="00380FCD" w:rsidRPr="00476F43" w:rsidRDefault="00A173EF" w:rsidP="00A173EF">
      <w:pPr>
        <w:pStyle w:val="I"/>
        <w:spacing w:before="1400" w:after="0"/>
        <w:jc w:val="center"/>
        <w:outlineLvl w:val="0"/>
        <w:rPr>
          <w:b/>
          <w:iCs/>
        </w:rPr>
      </w:pPr>
      <w:r w:rsidRPr="003D0C3B">
        <w:rPr>
          <w:b/>
          <w:i/>
          <w:iCs/>
        </w:rPr>
        <w:t>Fidesu no Qvio</w:t>
      </w:r>
      <w:r w:rsidRPr="00A173EF">
        <w:rPr>
          <w:b/>
          <w:iCs/>
        </w:rPr>
        <w:t>: el Sūtra de la Fe</w:t>
      </w:r>
      <w:r w:rsidR="002D2DA3">
        <w:rPr>
          <w:b/>
          <w:iCs/>
        </w:rPr>
        <w:t>.</w:t>
      </w:r>
      <w:r>
        <w:rPr>
          <w:b/>
          <w:iCs/>
        </w:rPr>
        <w:br/>
      </w:r>
      <w:r w:rsidRPr="00A173EF">
        <w:rPr>
          <w:b/>
          <w:iCs/>
        </w:rPr>
        <w:t>La estrategia hermenéutica de los jesuitas en Japón y la evangelización mediante términos budistas</w:t>
      </w:r>
    </w:p>
    <w:p w14:paraId="095756A7" w14:textId="77777777" w:rsidR="00EE1E15" w:rsidRPr="00476F43" w:rsidRDefault="00EE1E15" w:rsidP="00EE1E15">
      <w:pPr>
        <w:pStyle w:val="I"/>
        <w:spacing w:before="0" w:after="0"/>
        <w:jc w:val="center"/>
        <w:rPr>
          <w:b/>
          <w:iCs/>
        </w:rPr>
      </w:pPr>
    </w:p>
    <w:p w14:paraId="65D8572D" w14:textId="00A318FE" w:rsidR="00380FCD" w:rsidRPr="003D0C3B" w:rsidRDefault="00A173EF" w:rsidP="00071170">
      <w:pPr>
        <w:autoSpaceDE w:val="0"/>
        <w:autoSpaceDN w:val="0"/>
        <w:adjustRightInd w:val="0"/>
        <w:jc w:val="center"/>
        <w:outlineLvl w:val="0"/>
        <w:rPr>
          <w:rFonts w:cs="Times"/>
          <w:smallCaps/>
          <w:sz w:val="20"/>
          <w:lang w:val="en-US"/>
        </w:rPr>
      </w:pPr>
      <w:r w:rsidRPr="003D0C3B">
        <w:rPr>
          <w:b/>
          <w:iCs/>
          <w:lang w:val="en-US"/>
        </w:rPr>
        <w:t>FIDESU NO QVIO</w:t>
      </w:r>
      <w:r w:rsidRPr="003D0C3B">
        <w:rPr>
          <w:b/>
          <w:i/>
          <w:iCs/>
          <w:lang w:val="en-US"/>
        </w:rPr>
        <w:t>: THE SŪTRA OF FAITH</w:t>
      </w:r>
      <w:r w:rsidRPr="003D0C3B">
        <w:rPr>
          <w:b/>
          <w:i/>
          <w:iCs/>
          <w:lang w:val="en-US"/>
        </w:rPr>
        <w:br/>
        <w:t>THE HERMENEUTICAL STRATEGY OF THE JESUITS IN JAPAN AND EVANGELIZATION THROUGH BUDDHIST TERMS</w:t>
      </w:r>
    </w:p>
    <w:p w14:paraId="3795568E" w14:textId="77777777" w:rsidR="00CA20B3" w:rsidRDefault="00CA20B3" w:rsidP="00CA20B3">
      <w:pPr>
        <w:autoSpaceDE w:val="0"/>
        <w:autoSpaceDN w:val="0"/>
        <w:adjustRightInd w:val="0"/>
        <w:rPr>
          <w:rFonts w:cs="Times"/>
          <w:smallCaps/>
          <w:sz w:val="20"/>
          <w:lang w:val="en-US"/>
        </w:rPr>
      </w:pPr>
    </w:p>
    <w:p w14:paraId="316614CA" w14:textId="77777777" w:rsidR="001A00D2" w:rsidRPr="003D0C3B" w:rsidRDefault="001A00D2" w:rsidP="00CA20B3">
      <w:pPr>
        <w:autoSpaceDE w:val="0"/>
        <w:autoSpaceDN w:val="0"/>
        <w:adjustRightInd w:val="0"/>
        <w:rPr>
          <w:rFonts w:cs="Times"/>
          <w:smallCaps/>
          <w:sz w:val="20"/>
          <w:lang w:val="en-US"/>
        </w:rPr>
      </w:pPr>
    </w:p>
    <w:p w14:paraId="11A6880E" w14:textId="663EE768" w:rsidR="00910076" w:rsidRDefault="00910076" w:rsidP="00071170">
      <w:pPr>
        <w:spacing w:before="0" w:after="0"/>
        <w:jc w:val="right"/>
        <w:outlineLvl w:val="0"/>
        <w:rPr>
          <w:iCs/>
          <w:smallCaps/>
          <w:sz w:val="20"/>
        </w:rPr>
      </w:pPr>
      <w:r w:rsidRPr="00910076">
        <w:rPr>
          <w:iCs/>
          <w:smallCaps/>
          <w:sz w:val="20"/>
        </w:rPr>
        <w:t xml:space="preserve">Efraín </w:t>
      </w:r>
      <w:proofErr w:type="spellStart"/>
      <w:r w:rsidRPr="00910076">
        <w:rPr>
          <w:iCs/>
          <w:smallCaps/>
          <w:sz w:val="20"/>
        </w:rPr>
        <w:t>Villamor</w:t>
      </w:r>
      <w:proofErr w:type="spellEnd"/>
      <w:r w:rsidRPr="00910076">
        <w:rPr>
          <w:iCs/>
          <w:smallCaps/>
          <w:sz w:val="20"/>
        </w:rPr>
        <w:t xml:space="preserve"> Herrero</w:t>
      </w:r>
    </w:p>
    <w:p w14:paraId="136769F5" w14:textId="34384F5E" w:rsidR="005C3AD8" w:rsidRPr="001A00D2" w:rsidRDefault="00AB14C9" w:rsidP="001A00D2">
      <w:pPr>
        <w:spacing w:before="0" w:after="0"/>
        <w:jc w:val="right"/>
        <w:outlineLvl w:val="0"/>
        <w:rPr>
          <w:bCs/>
          <w:i/>
          <w:iCs/>
          <w:sz w:val="20"/>
          <w:szCs w:val="20"/>
        </w:rPr>
      </w:pPr>
      <w:r w:rsidRPr="00AB14C9">
        <w:rPr>
          <w:bCs/>
          <w:i/>
          <w:iCs/>
          <w:sz w:val="20"/>
          <w:szCs w:val="20"/>
        </w:rPr>
        <w:t xml:space="preserve">Universidad de </w:t>
      </w:r>
      <w:proofErr w:type="spellStart"/>
      <w:r w:rsidRPr="00AB14C9">
        <w:rPr>
          <w:bCs/>
          <w:i/>
          <w:iCs/>
          <w:sz w:val="20"/>
          <w:szCs w:val="20"/>
        </w:rPr>
        <w:t>Teikyo</w:t>
      </w:r>
      <w:proofErr w:type="spellEnd"/>
      <w:r>
        <w:rPr>
          <w:bCs/>
          <w:i/>
          <w:iCs/>
          <w:sz w:val="20"/>
          <w:szCs w:val="20"/>
        </w:rPr>
        <w:t xml:space="preserve">, </w:t>
      </w:r>
      <w:r w:rsidRPr="00AB14C9">
        <w:rPr>
          <w:bCs/>
          <w:i/>
          <w:iCs/>
          <w:sz w:val="20"/>
          <w:szCs w:val="20"/>
        </w:rPr>
        <w:t>Japón</w:t>
      </w:r>
    </w:p>
    <w:p w14:paraId="55972FC5" w14:textId="77777777" w:rsidR="00F73599" w:rsidRPr="00476F43" w:rsidRDefault="00F73599" w:rsidP="00E73DD0">
      <w:pPr>
        <w:spacing w:before="0" w:after="0"/>
        <w:jc w:val="right"/>
        <w:rPr>
          <w:bCs/>
          <w:i/>
          <w:sz w:val="20"/>
          <w:szCs w:val="20"/>
        </w:rPr>
      </w:pPr>
    </w:p>
    <w:p w14:paraId="2D1EF20D" w14:textId="77777777" w:rsidR="00BD14AF" w:rsidRPr="00476F43" w:rsidRDefault="00BD14AF" w:rsidP="00CA20B3">
      <w:pPr>
        <w:jc w:val="left"/>
        <w:rPr>
          <w:rFonts w:cs="Times"/>
          <w:iCs/>
          <w:sz w:val="20"/>
        </w:rPr>
      </w:pPr>
    </w:p>
    <w:p w14:paraId="405E82AF" w14:textId="3136019A" w:rsidR="00380FCD" w:rsidRPr="00476F43" w:rsidRDefault="00A97C73" w:rsidP="00CA20B3">
      <w:pPr>
        <w:rPr>
          <w:rFonts w:cs="Times"/>
          <w:sz w:val="18"/>
          <w:szCs w:val="18"/>
        </w:rPr>
      </w:pPr>
      <w:r w:rsidRPr="00A97C73">
        <w:rPr>
          <w:rFonts w:cs="Times"/>
          <w:sz w:val="18"/>
          <w:szCs w:val="18"/>
        </w:rPr>
        <w:t xml:space="preserve">Recibido: </w:t>
      </w:r>
      <w:r w:rsidR="003D0C3B">
        <w:rPr>
          <w:rFonts w:cs="Times"/>
          <w:sz w:val="18"/>
          <w:szCs w:val="18"/>
        </w:rPr>
        <w:t>14</w:t>
      </w:r>
      <w:r w:rsidR="0076329C" w:rsidRPr="003D0C3B">
        <w:rPr>
          <w:rFonts w:cs="Times"/>
          <w:sz w:val="18"/>
          <w:szCs w:val="18"/>
        </w:rPr>
        <w:t>-</w:t>
      </w:r>
      <w:r w:rsidR="003D0C3B">
        <w:rPr>
          <w:rFonts w:cs="Times"/>
          <w:sz w:val="18"/>
          <w:szCs w:val="18"/>
        </w:rPr>
        <w:t>3</w:t>
      </w:r>
      <w:r w:rsidR="0076329C" w:rsidRPr="003D0C3B">
        <w:rPr>
          <w:rFonts w:cs="Times"/>
          <w:sz w:val="18"/>
          <w:szCs w:val="18"/>
        </w:rPr>
        <w:t>-202</w:t>
      </w:r>
      <w:r w:rsidR="003D0C3B">
        <w:rPr>
          <w:rFonts w:cs="Times"/>
          <w:sz w:val="18"/>
          <w:szCs w:val="18"/>
        </w:rPr>
        <w:t>2</w:t>
      </w:r>
      <w:r w:rsidRPr="003D0C3B">
        <w:rPr>
          <w:rFonts w:cs="Times"/>
          <w:sz w:val="18"/>
          <w:szCs w:val="18"/>
        </w:rPr>
        <w:tab/>
        <w:t xml:space="preserve">Aceptado: </w:t>
      </w:r>
      <w:r w:rsidR="0076329C" w:rsidRPr="003D0C3B">
        <w:rPr>
          <w:rFonts w:cs="Times"/>
          <w:sz w:val="18"/>
          <w:szCs w:val="18"/>
        </w:rPr>
        <w:t>2</w:t>
      </w:r>
      <w:r w:rsidR="003D0C3B">
        <w:rPr>
          <w:rFonts w:cs="Times"/>
          <w:sz w:val="18"/>
          <w:szCs w:val="18"/>
        </w:rPr>
        <w:t>2</w:t>
      </w:r>
      <w:r w:rsidR="0076329C" w:rsidRPr="003D0C3B">
        <w:rPr>
          <w:rFonts w:cs="Times"/>
          <w:sz w:val="18"/>
          <w:szCs w:val="18"/>
        </w:rPr>
        <w:t>-</w:t>
      </w:r>
      <w:r w:rsidR="003D0C3B">
        <w:rPr>
          <w:rFonts w:cs="Times"/>
          <w:sz w:val="18"/>
          <w:szCs w:val="18"/>
        </w:rPr>
        <w:t>6</w:t>
      </w:r>
      <w:r w:rsidR="0076329C" w:rsidRPr="003D0C3B">
        <w:rPr>
          <w:rFonts w:cs="Times"/>
          <w:sz w:val="18"/>
          <w:szCs w:val="18"/>
        </w:rPr>
        <w:t>-202</w:t>
      </w:r>
      <w:r w:rsidR="003D0C3B">
        <w:rPr>
          <w:rFonts w:cs="Times"/>
          <w:sz w:val="18"/>
          <w:szCs w:val="18"/>
        </w:rPr>
        <w:t>2</w:t>
      </w:r>
    </w:p>
    <w:p w14:paraId="04C858CE" w14:textId="77777777" w:rsidR="00380FCD" w:rsidRPr="00476F43" w:rsidRDefault="00380FCD" w:rsidP="00CA20B3">
      <w:pPr>
        <w:rPr>
          <w:rFonts w:cs="Times"/>
          <w:smallCaps/>
          <w:sz w:val="20"/>
        </w:rPr>
      </w:pPr>
    </w:p>
    <w:p w14:paraId="15039986" w14:textId="77777777" w:rsidR="00380FCD" w:rsidRPr="00476F43" w:rsidRDefault="00380FCD" w:rsidP="00071170">
      <w:pPr>
        <w:outlineLvl w:val="0"/>
        <w:rPr>
          <w:rFonts w:cs="Times"/>
          <w:smallCaps/>
          <w:sz w:val="20"/>
        </w:rPr>
      </w:pPr>
      <w:r w:rsidRPr="00476F43">
        <w:rPr>
          <w:rFonts w:cs="Times"/>
          <w:smallCaps/>
          <w:sz w:val="20"/>
        </w:rPr>
        <w:t>Resumen</w:t>
      </w:r>
    </w:p>
    <w:p w14:paraId="67212628" w14:textId="217C84F6" w:rsidR="0076329C" w:rsidRDefault="00A173EF" w:rsidP="00A64AFD">
      <w:pPr>
        <w:ind w:firstLine="397"/>
        <w:rPr>
          <w:sz w:val="20"/>
          <w:szCs w:val="20"/>
        </w:rPr>
      </w:pPr>
      <w:r w:rsidRPr="00A173EF">
        <w:rPr>
          <w:sz w:val="20"/>
          <w:szCs w:val="20"/>
        </w:rPr>
        <w:t xml:space="preserve">El cristianismo fue introducido en territorio japonés de la mano de los jesuitas en el s. XVI. Los numerosos términos budistas que componían las primeras traducciones fueron parte de la estrategia de inculturación de Francisco Javier. En gran parte debido a esto, se consideró a los misioneros como una nueva excéntrica rama budista, llegada de la India. El posterior establecimiento de un criterio traductológico fue el resultado del arduo proceso de aprendizaje del japonés de los jesuitas, en el cual, su interacción con los nuevos conversos fue clave. Sin embargo, como revela el análisis filológico de la terminología budista implícita en la traducción cristiana tardía, conocida como </w:t>
      </w:r>
      <w:proofErr w:type="spellStart"/>
      <w:r w:rsidRPr="00AB14C9">
        <w:rPr>
          <w:i/>
          <w:sz w:val="20"/>
          <w:szCs w:val="20"/>
        </w:rPr>
        <w:t>Fidesu</w:t>
      </w:r>
      <w:proofErr w:type="spellEnd"/>
      <w:r w:rsidRPr="00AB14C9">
        <w:rPr>
          <w:i/>
          <w:sz w:val="20"/>
          <w:szCs w:val="20"/>
        </w:rPr>
        <w:t xml:space="preserve"> no </w:t>
      </w:r>
      <w:proofErr w:type="spellStart"/>
      <w:r w:rsidRPr="00AB14C9">
        <w:rPr>
          <w:i/>
          <w:sz w:val="20"/>
          <w:szCs w:val="20"/>
        </w:rPr>
        <w:t>Quio</w:t>
      </w:r>
      <w:proofErr w:type="spellEnd"/>
      <w:r w:rsidRPr="00A173EF">
        <w:rPr>
          <w:sz w:val="20"/>
          <w:szCs w:val="20"/>
        </w:rPr>
        <w:t xml:space="preserve"> (</w:t>
      </w:r>
      <w:proofErr w:type="spellStart"/>
      <w:r w:rsidRPr="00A173EF">
        <w:rPr>
          <w:sz w:val="20"/>
          <w:szCs w:val="20"/>
        </w:rPr>
        <w:t>Sūtra</w:t>
      </w:r>
      <w:proofErr w:type="spellEnd"/>
      <w:r w:rsidRPr="00A173EF">
        <w:rPr>
          <w:sz w:val="20"/>
          <w:szCs w:val="20"/>
        </w:rPr>
        <w:t xml:space="preserve"> de la Fe), las pautas hermenéuticas no serían parte del dogma, ya que la perpetuación de la misión, en lengua japonesa, requirió sacrificar gran parte del bagaje cultural y religioso, adaptando un nuevo significado al mensaje del evangelio.</w:t>
      </w:r>
    </w:p>
    <w:p w14:paraId="1AE3E1C6" w14:textId="451D32D5" w:rsidR="00A97C73" w:rsidRPr="003D0C3B" w:rsidRDefault="002E1790" w:rsidP="00A64AFD">
      <w:pPr>
        <w:ind w:firstLine="397"/>
        <w:rPr>
          <w:bCs/>
          <w:sz w:val="20"/>
          <w:szCs w:val="20"/>
        </w:rPr>
      </w:pPr>
      <w:r w:rsidRPr="003D0C3B">
        <w:rPr>
          <w:i/>
          <w:sz w:val="20"/>
          <w:szCs w:val="20"/>
        </w:rPr>
        <w:lastRenderedPageBreak/>
        <w:t>Palabras clave</w:t>
      </w:r>
      <w:r w:rsidRPr="003D0C3B">
        <w:rPr>
          <w:sz w:val="20"/>
          <w:szCs w:val="20"/>
        </w:rPr>
        <w:t xml:space="preserve">: </w:t>
      </w:r>
      <w:r w:rsidR="00A173EF" w:rsidRPr="003D0C3B">
        <w:rPr>
          <w:bCs/>
          <w:sz w:val="20"/>
          <w:szCs w:val="20"/>
        </w:rPr>
        <w:t xml:space="preserve">Noticias de Cipango, Juan Fernández, inculturación, brecha lingüístico-cultural, </w:t>
      </w:r>
      <w:proofErr w:type="spellStart"/>
      <w:r w:rsidR="00A173EF" w:rsidRPr="003D0C3B">
        <w:rPr>
          <w:bCs/>
          <w:sz w:val="20"/>
          <w:szCs w:val="20"/>
        </w:rPr>
        <w:t>Fidesu</w:t>
      </w:r>
      <w:proofErr w:type="spellEnd"/>
      <w:r w:rsidR="00A173EF" w:rsidRPr="003D0C3B">
        <w:rPr>
          <w:bCs/>
          <w:sz w:val="20"/>
          <w:szCs w:val="20"/>
        </w:rPr>
        <w:t xml:space="preserve"> no </w:t>
      </w:r>
      <w:proofErr w:type="spellStart"/>
      <w:r w:rsidR="00A173EF" w:rsidRPr="003D0C3B">
        <w:rPr>
          <w:bCs/>
          <w:sz w:val="20"/>
          <w:szCs w:val="20"/>
        </w:rPr>
        <w:t>Quio</w:t>
      </w:r>
      <w:proofErr w:type="spellEnd"/>
    </w:p>
    <w:p w14:paraId="206CE4CB" w14:textId="77777777" w:rsidR="0076329C" w:rsidRPr="003D0C3B" w:rsidRDefault="0076329C" w:rsidP="002E1790">
      <w:pPr>
        <w:rPr>
          <w:sz w:val="20"/>
          <w:szCs w:val="20"/>
        </w:rPr>
      </w:pPr>
    </w:p>
    <w:p w14:paraId="5AB4F31E" w14:textId="70FB9E81" w:rsidR="00B023A6" w:rsidRPr="00476F43" w:rsidRDefault="00B023A6" w:rsidP="00071170">
      <w:pPr>
        <w:outlineLvl w:val="0"/>
        <w:rPr>
          <w:rFonts w:cs="Times"/>
          <w:smallCaps/>
          <w:sz w:val="20"/>
          <w:szCs w:val="20"/>
          <w:lang w:val="en-US"/>
        </w:rPr>
      </w:pPr>
      <w:r w:rsidRPr="00476F43">
        <w:rPr>
          <w:rFonts w:cs="Times"/>
          <w:smallCaps/>
          <w:sz w:val="20"/>
          <w:szCs w:val="20"/>
          <w:lang w:val="en-US"/>
        </w:rPr>
        <w:t>Abstract</w:t>
      </w:r>
    </w:p>
    <w:p w14:paraId="7A2052F6" w14:textId="63DAB066" w:rsidR="0076329C" w:rsidRDefault="00A173EF" w:rsidP="00A64AFD">
      <w:pPr>
        <w:ind w:firstLine="397"/>
        <w:rPr>
          <w:sz w:val="20"/>
          <w:szCs w:val="20"/>
          <w:lang w:val="en"/>
        </w:rPr>
      </w:pPr>
      <w:r w:rsidRPr="00A173EF">
        <w:rPr>
          <w:sz w:val="20"/>
          <w:szCs w:val="20"/>
          <w:lang w:val="en"/>
        </w:rPr>
        <w:t>Christianity was introduced into Japanese territory by the Jesuits in the 1</w:t>
      </w:r>
      <w:r>
        <w:rPr>
          <w:sz w:val="20"/>
          <w:szCs w:val="20"/>
          <w:lang w:val="en"/>
        </w:rPr>
        <w:t>6</w:t>
      </w:r>
      <w:r w:rsidRPr="00A173EF">
        <w:rPr>
          <w:sz w:val="20"/>
          <w:szCs w:val="20"/>
          <w:lang w:val="en"/>
        </w:rPr>
        <w:t>th century. The numerous Buddhist terms that made up the first translations were part of Francis Xavier</w:t>
      </w:r>
      <w:r>
        <w:rPr>
          <w:sz w:val="20"/>
          <w:szCs w:val="20"/>
          <w:lang w:val="en"/>
        </w:rPr>
        <w:t>’</w:t>
      </w:r>
      <w:r w:rsidRPr="00A173EF">
        <w:rPr>
          <w:sz w:val="20"/>
          <w:szCs w:val="20"/>
          <w:lang w:val="en"/>
        </w:rPr>
        <w:t xml:space="preserve">s inculturation strategy. Largely because of this, the missionaries were considered an eccentric new branch of Buddhism, arriving from India. The subsequent establishment of a translation criterion was the result of the Jesuits' arduous process of learning Japanese, in which their interaction with new converts was key. However, as the philological analysis of the Buddhist terminology implicit in the late Christian translation, known as </w:t>
      </w:r>
      <w:proofErr w:type="spellStart"/>
      <w:r w:rsidRPr="00AB14C9">
        <w:rPr>
          <w:i/>
          <w:sz w:val="20"/>
          <w:szCs w:val="20"/>
          <w:lang w:val="en"/>
        </w:rPr>
        <w:t>Fidesu</w:t>
      </w:r>
      <w:proofErr w:type="spellEnd"/>
      <w:r w:rsidRPr="00AB14C9">
        <w:rPr>
          <w:i/>
          <w:sz w:val="20"/>
          <w:szCs w:val="20"/>
          <w:lang w:val="en"/>
        </w:rPr>
        <w:t xml:space="preserve"> no </w:t>
      </w:r>
      <w:proofErr w:type="spellStart"/>
      <w:r w:rsidRPr="00AB14C9">
        <w:rPr>
          <w:i/>
          <w:sz w:val="20"/>
          <w:szCs w:val="20"/>
          <w:lang w:val="en"/>
        </w:rPr>
        <w:t>Quio</w:t>
      </w:r>
      <w:proofErr w:type="spellEnd"/>
      <w:r w:rsidRPr="00A173EF">
        <w:rPr>
          <w:sz w:val="20"/>
          <w:szCs w:val="20"/>
          <w:lang w:val="en"/>
        </w:rPr>
        <w:t xml:space="preserve"> (</w:t>
      </w:r>
      <w:proofErr w:type="spellStart"/>
      <w:r w:rsidRPr="00A173EF">
        <w:rPr>
          <w:sz w:val="20"/>
          <w:szCs w:val="20"/>
          <w:lang w:val="en"/>
        </w:rPr>
        <w:t>Sūtra</w:t>
      </w:r>
      <w:proofErr w:type="spellEnd"/>
      <w:r w:rsidRPr="00A173EF">
        <w:rPr>
          <w:sz w:val="20"/>
          <w:szCs w:val="20"/>
          <w:lang w:val="en"/>
        </w:rPr>
        <w:t xml:space="preserve"> of Faith), reveals, the hermeneutical guidelines would not be part of the dogma, since the perpetuation of the mission, in the Japanese, required sacrificing much of the cultural and religious baggage, adapting a new meaning to the gospel message.</w:t>
      </w:r>
    </w:p>
    <w:p w14:paraId="1FCC29AA" w14:textId="1E358061" w:rsidR="00B023A6" w:rsidRPr="003D0C3B" w:rsidRDefault="00B023A6" w:rsidP="00A64AFD">
      <w:pPr>
        <w:ind w:firstLine="397"/>
        <w:rPr>
          <w:color w:val="0462C1"/>
          <w:spacing w:val="-4"/>
          <w:sz w:val="20"/>
          <w:szCs w:val="20"/>
          <w:u w:val="single" w:color="0462C1"/>
        </w:rPr>
      </w:pPr>
      <w:proofErr w:type="spellStart"/>
      <w:r w:rsidRPr="003D0C3B">
        <w:rPr>
          <w:i/>
          <w:spacing w:val="-4"/>
          <w:sz w:val="20"/>
          <w:szCs w:val="20"/>
        </w:rPr>
        <w:t>Keywords</w:t>
      </w:r>
      <w:proofErr w:type="spellEnd"/>
      <w:r w:rsidRPr="003D0C3B">
        <w:rPr>
          <w:i/>
          <w:spacing w:val="-4"/>
          <w:sz w:val="20"/>
          <w:szCs w:val="20"/>
        </w:rPr>
        <w:t>:</w:t>
      </w:r>
      <w:r w:rsidR="00A97C73" w:rsidRPr="003D0C3B">
        <w:rPr>
          <w:rFonts w:cstheme="minorHAnsi"/>
          <w:spacing w:val="-4"/>
          <w:sz w:val="20"/>
          <w:szCs w:val="20"/>
        </w:rPr>
        <w:t xml:space="preserve"> </w:t>
      </w:r>
      <w:r w:rsidR="00A173EF" w:rsidRPr="003D0C3B">
        <w:rPr>
          <w:spacing w:val="-4"/>
          <w:sz w:val="20"/>
          <w:szCs w:val="20"/>
        </w:rPr>
        <w:t xml:space="preserve">News </w:t>
      </w:r>
      <w:proofErr w:type="spellStart"/>
      <w:r w:rsidR="00A173EF" w:rsidRPr="003D0C3B">
        <w:rPr>
          <w:spacing w:val="-4"/>
          <w:sz w:val="20"/>
          <w:szCs w:val="20"/>
        </w:rPr>
        <w:t>from</w:t>
      </w:r>
      <w:proofErr w:type="spellEnd"/>
      <w:r w:rsidR="00A173EF" w:rsidRPr="003D0C3B">
        <w:rPr>
          <w:spacing w:val="-4"/>
          <w:sz w:val="20"/>
          <w:szCs w:val="20"/>
        </w:rPr>
        <w:t xml:space="preserve"> Cipango, Juan Fernández, </w:t>
      </w:r>
      <w:proofErr w:type="spellStart"/>
      <w:r w:rsidR="00A173EF" w:rsidRPr="003D0C3B">
        <w:rPr>
          <w:spacing w:val="-4"/>
          <w:sz w:val="20"/>
          <w:szCs w:val="20"/>
        </w:rPr>
        <w:t>inculturation</w:t>
      </w:r>
      <w:proofErr w:type="spellEnd"/>
      <w:r w:rsidR="00A173EF" w:rsidRPr="003D0C3B">
        <w:rPr>
          <w:spacing w:val="-4"/>
          <w:sz w:val="20"/>
          <w:szCs w:val="20"/>
        </w:rPr>
        <w:t xml:space="preserve">, </w:t>
      </w:r>
      <w:proofErr w:type="spellStart"/>
      <w:r w:rsidR="00A173EF" w:rsidRPr="003D0C3B">
        <w:rPr>
          <w:spacing w:val="-4"/>
          <w:sz w:val="20"/>
          <w:szCs w:val="20"/>
        </w:rPr>
        <w:t>linguistic</w:t>
      </w:r>
      <w:proofErr w:type="spellEnd"/>
      <w:r w:rsidR="00A173EF" w:rsidRPr="003D0C3B">
        <w:rPr>
          <w:spacing w:val="-4"/>
          <w:sz w:val="20"/>
          <w:szCs w:val="20"/>
        </w:rPr>
        <w:t xml:space="preserve">-cultural gap, </w:t>
      </w:r>
      <w:proofErr w:type="spellStart"/>
      <w:r w:rsidR="00A173EF" w:rsidRPr="003D0C3B">
        <w:rPr>
          <w:spacing w:val="-4"/>
          <w:sz w:val="20"/>
          <w:szCs w:val="20"/>
        </w:rPr>
        <w:t>Fidesu</w:t>
      </w:r>
      <w:proofErr w:type="spellEnd"/>
      <w:r w:rsidR="00A173EF" w:rsidRPr="003D0C3B">
        <w:rPr>
          <w:spacing w:val="-4"/>
          <w:sz w:val="20"/>
          <w:szCs w:val="20"/>
        </w:rPr>
        <w:t xml:space="preserve"> no </w:t>
      </w:r>
      <w:proofErr w:type="spellStart"/>
      <w:r w:rsidR="00A173EF" w:rsidRPr="003D0C3B">
        <w:rPr>
          <w:spacing w:val="-4"/>
          <w:sz w:val="20"/>
          <w:szCs w:val="20"/>
        </w:rPr>
        <w:t>Quio</w:t>
      </w:r>
      <w:proofErr w:type="spellEnd"/>
    </w:p>
    <w:p w14:paraId="51C7FA87" w14:textId="666F0B18" w:rsidR="002E1790" w:rsidRPr="003D0C3B" w:rsidRDefault="002E1790" w:rsidP="002E1790"/>
    <w:p w14:paraId="4D0978FA" w14:textId="77777777" w:rsidR="009A3864" w:rsidRPr="003D0C3B" w:rsidRDefault="009A3864" w:rsidP="002E1790"/>
    <w:p w14:paraId="093A063D" w14:textId="0D6E5BEA" w:rsidR="00071170" w:rsidRPr="0076177F" w:rsidRDefault="00D81809" w:rsidP="003D0C3B">
      <w:pPr>
        <w:pStyle w:val="I"/>
      </w:pPr>
      <w:r>
        <w:t>I</w:t>
      </w:r>
      <w:r w:rsidR="00071170" w:rsidRPr="0076177F">
        <w:t xml:space="preserve">. </w:t>
      </w:r>
      <w:r w:rsidR="00A173EF" w:rsidRPr="00AA6BF5">
        <w:t>Noticias de Cipango</w:t>
      </w:r>
    </w:p>
    <w:p w14:paraId="349ECCC1" w14:textId="77777777" w:rsidR="00A173EF" w:rsidRPr="00A173EF" w:rsidRDefault="00A173EF" w:rsidP="00A64AFD">
      <w:pPr>
        <w:ind w:firstLine="397"/>
        <w:rPr>
          <w:szCs w:val="22"/>
        </w:rPr>
      </w:pPr>
      <w:r w:rsidRPr="00A173EF">
        <w:rPr>
          <w:szCs w:val="22"/>
        </w:rPr>
        <w:t>Como miembro ilustre de la Compañía de Jesús</w:t>
      </w:r>
      <w:r w:rsidRPr="00A173EF">
        <w:rPr>
          <w:rStyle w:val="Refdenotaalpie"/>
        </w:rPr>
        <w:footnoteReference w:id="1"/>
      </w:r>
      <w:r w:rsidRPr="00A173EF">
        <w:rPr>
          <w:szCs w:val="22"/>
        </w:rPr>
        <w:t xml:space="preserve">, Francisco Javier (posteriormente: Javier) viajó bajo el patronato del rey João III (1502-1557) de Portugal a la India para instaurar la misión en Asia. Bajo el amparo del dominio portugués sobre las aguas índicas, Javier se estableció en Goa en el año 1542. Desde su estancia allí, sus cartas fueron una puerta de acceso a las culturas y </w:t>
      </w:r>
      <w:r w:rsidRPr="00A173EF">
        <w:rPr>
          <w:szCs w:val="22"/>
        </w:rPr>
        <w:lastRenderedPageBreak/>
        <w:t xml:space="preserve">paradigmas asiáticos, contribuyendo significativamente en el interés y conocimiento sobre Asia, de los europeos del s. XVI. La intención de extender el evangelio en territorio nipón, se puede observar en estos escritos, tras su primer contacto con un hombre que deseaba confesársele, </w:t>
      </w:r>
      <w:proofErr w:type="spellStart"/>
      <w:r w:rsidRPr="00A173EF">
        <w:rPr>
          <w:szCs w:val="22"/>
        </w:rPr>
        <w:t>Anjirō</w:t>
      </w:r>
      <w:proofErr w:type="spellEnd"/>
      <w:r w:rsidRPr="00A173EF">
        <w:rPr>
          <w:szCs w:val="22"/>
        </w:rPr>
        <w:t xml:space="preserve"> (</w:t>
      </w:r>
      <w:r w:rsidRPr="00A173EF">
        <w:rPr>
          <w:szCs w:val="22"/>
        </w:rPr>
        <w:t>弥次郎・ヤジロー</w:t>
      </w:r>
      <w:r w:rsidRPr="00A173EF">
        <w:rPr>
          <w:szCs w:val="22"/>
        </w:rPr>
        <w:t xml:space="preserve">, </w:t>
      </w:r>
      <w:r w:rsidRPr="00A173EF">
        <w:rPr>
          <w:szCs w:val="22"/>
        </w:rPr>
        <w:t>アンジロウ</w:t>
      </w:r>
      <w:r w:rsidRPr="00A173EF">
        <w:rPr>
          <w:szCs w:val="22"/>
        </w:rPr>
        <w:t xml:space="preserve">), el arrepentido pirata de origen que posteriormente, tras ser bautizado pasaría a ser conocido como Paulo de Santa Fe. El papel de </w:t>
      </w:r>
      <w:proofErr w:type="spellStart"/>
      <w:r w:rsidRPr="00A173EF">
        <w:rPr>
          <w:szCs w:val="22"/>
        </w:rPr>
        <w:t>Anjirō</w:t>
      </w:r>
      <w:proofErr w:type="spellEnd"/>
      <w:r w:rsidRPr="00A173EF">
        <w:rPr>
          <w:szCs w:val="22"/>
        </w:rPr>
        <w:t xml:space="preserve">, originario de la región de la actual prefectura de Kagoshima, fue decisivo en los primeros movimientos de la misión jesuítica en territorio nipón. Éste, desde su conversión en Goa, desempeñó un papel clave, primero como la principal referencia de los jesuitas para obtener información sobre las islas japonesas y posteriormente como el primer traductor de la misión japonesa. </w:t>
      </w:r>
    </w:p>
    <w:p w14:paraId="4B21E89F" w14:textId="267DDD9D" w:rsidR="00A173EF" w:rsidRPr="00A173EF" w:rsidRDefault="00A173EF" w:rsidP="00A64AFD">
      <w:pPr>
        <w:ind w:firstLine="397"/>
        <w:rPr>
          <w:szCs w:val="22"/>
        </w:rPr>
      </w:pPr>
      <w:r w:rsidRPr="00A173EF">
        <w:rPr>
          <w:szCs w:val="22"/>
        </w:rPr>
        <w:t xml:space="preserve">Los misioneros jesuitas comenzaron a recoger información sobre aquel Japón, en lo que hoy día se conoce como las </w:t>
      </w:r>
      <w:r w:rsidRPr="00A173EF">
        <w:rPr>
          <w:i/>
          <w:iCs/>
          <w:szCs w:val="22"/>
        </w:rPr>
        <w:t xml:space="preserve">Noticias de Cipango </w:t>
      </w:r>
      <w:r w:rsidRPr="00A173EF">
        <w:rPr>
          <w:szCs w:val="22"/>
        </w:rPr>
        <w:t>(</w:t>
      </w:r>
      <w:r w:rsidRPr="00A173EF">
        <w:rPr>
          <w:szCs w:val="22"/>
        </w:rPr>
        <w:t>日本の情報</w:t>
      </w:r>
      <w:r w:rsidRPr="00A173EF">
        <w:rPr>
          <w:szCs w:val="22"/>
        </w:rPr>
        <w:t xml:space="preserve">). En la India, Javier, solicitó a </w:t>
      </w:r>
      <w:proofErr w:type="spellStart"/>
      <w:r w:rsidRPr="00A173EF">
        <w:rPr>
          <w:szCs w:val="22"/>
        </w:rPr>
        <w:t>Nicolao</w:t>
      </w:r>
      <w:proofErr w:type="spellEnd"/>
      <w:r w:rsidRPr="00A173EF">
        <w:rPr>
          <w:szCs w:val="22"/>
        </w:rPr>
        <w:t xml:space="preserve"> </w:t>
      </w:r>
      <w:proofErr w:type="spellStart"/>
      <w:r w:rsidRPr="00A173EF">
        <w:rPr>
          <w:szCs w:val="22"/>
        </w:rPr>
        <w:t>Lancillotto</w:t>
      </w:r>
      <w:proofErr w:type="spellEnd"/>
      <w:r w:rsidRPr="00A173EF">
        <w:rPr>
          <w:szCs w:val="22"/>
        </w:rPr>
        <w:t xml:space="preserve"> recopilar de </w:t>
      </w:r>
      <w:proofErr w:type="spellStart"/>
      <w:r w:rsidRPr="00A173EF">
        <w:rPr>
          <w:szCs w:val="22"/>
        </w:rPr>
        <w:t>Anjirō</w:t>
      </w:r>
      <w:proofErr w:type="spellEnd"/>
      <w:r w:rsidRPr="00A173EF">
        <w:rPr>
          <w:szCs w:val="22"/>
        </w:rPr>
        <w:t xml:space="preserve"> información con la que indagar el éxito de la misión en dicho territorio, el cual, desconocían por completo. Para entonces, nadie en la Compañía de Jesús contaba aún con la capacidad de hablar la lengua japonesa</w:t>
      </w:r>
      <w:r w:rsidRPr="00A173EF">
        <w:rPr>
          <w:rStyle w:val="Refdenotaalpie"/>
        </w:rPr>
        <w:footnoteReference w:id="2"/>
      </w:r>
      <w:r w:rsidRPr="00A173EF">
        <w:rPr>
          <w:szCs w:val="22"/>
        </w:rPr>
        <w:t xml:space="preserve">, por lo que </w:t>
      </w:r>
      <w:proofErr w:type="spellStart"/>
      <w:r w:rsidRPr="00A173EF">
        <w:rPr>
          <w:szCs w:val="22"/>
        </w:rPr>
        <w:t>Anjirō</w:t>
      </w:r>
      <w:proofErr w:type="spellEnd"/>
      <w:r w:rsidRPr="00A173EF">
        <w:rPr>
          <w:szCs w:val="22"/>
        </w:rPr>
        <w:t xml:space="preserve"> fue la principal fuente de información a la que recurrió</w:t>
      </w:r>
      <w:r w:rsidRPr="00A173EF">
        <w:rPr>
          <w:rStyle w:val="Refdenotaalpie"/>
        </w:rPr>
        <w:footnoteReference w:id="3"/>
      </w:r>
      <w:r w:rsidRPr="00A173EF">
        <w:rPr>
          <w:szCs w:val="22"/>
        </w:rPr>
        <w:t xml:space="preserve">. El nivel de portugués de éste, no era lo suficientemente preciso entonces como para transcribir el mensaje, ya de por sí, propenso a desvirtuarse en el proceso comunicativo. Si a esto añadimos, además, el proceso de racionalización a través del cual </w:t>
      </w:r>
      <w:proofErr w:type="spellStart"/>
      <w:r w:rsidRPr="00A173EF">
        <w:rPr>
          <w:szCs w:val="22"/>
        </w:rPr>
        <w:t>Lancilotto</w:t>
      </w:r>
      <w:proofErr w:type="spellEnd"/>
      <w:r w:rsidRPr="00A173EF">
        <w:rPr>
          <w:szCs w:val="22"/>
        </w:rPr>
        <w:t xml:space="preserve"> interpretó ciertas ideas que </w:t>
      </w:r>
      <w:r w:rsidRPr="00A173EF">
        <w:rPr>
          <w:i/>
          <w:iCs/>
          <w:szCs w:val="22"/>
        </w:rPr>
        <w:t xml:space="preserve">a posteriori </w:t>
      </w:r>
      <w:r w:rsidRPr="00A173EF">
        <w:rPr>
          <w:szCs w:val="22"/>
        </w:rPr>
        <w:t>suscitaron controversia entre los misioneros europeos</w:t>
      </w:r>
      <w:r w:rsidRPr="00A173EF">
        <w:rPr>
          <w:rStyle w:val="Refdenotaalpie"/>
        </w:rPr>
        <w:footnoteReference w:id="4"/>
      </w:r>
      <w:r w:rsidRPr="00A173EF">
        <w:rPr>
          <w:szCs w:val="22"/>
        </w:rPr>
        <w:t xml:space="preserve">, nos queda que este informe no describe con exactitud la realidad histórico-social japonesa, sino que muestra desde un punto de vista etnocéntrico, la esperanza que pusieron los misioneros en esta nueva tierra, la cual </w:t>
      </w:r>
      <w:proofErr w:type="spellStart"/>
      <w:r w:rsidRPr="00A173EF">
        <w:rPr>
          <w:szCs w:val="22"/>
        </w:rPr>
        <w:t>Anjirō</w:t>
      </w:r>
      <w:proofErr w:type="spellEnd"/>
      <w:r w:rsidRPr="00A173EF">
        <w:rPr>
          <w:szCs w:val="22"/>
        </w:rPr>
        <w:t xml:space="preserve">, enfáticamente les recomendaba visitar. No en vano, el objetivo de Javier era claro: acceder a la figura que el interpretó como el </w:t>
      </w:r>
      <w:r w:rsidR="00AB14C9">
        <w:rPr>
          <w:szCs w:val="22"/>
        </w:rPr>
        <w:t>“</w:t>
      </w:r>
      <w:r w:rsidRPr="00A173EF">
        <w:rPr>
          <w:szCs w:val="22"/>
        </w:rPr>
        <w:t>rey</w:t>
      </w:r>
      <w:r w:rsidR="00AB14C9">
        <w:rPr>
          <w:szCs w:val="22"/>
        </w:rPr>
        <w:t>”</w:t>
      </w:r>
      <w:r w:rsidRPr="00A173EF">
        <w:rPr>
          <w:szCs w:val="22"/>
        </w:rPr>
        <w:t xml:space="preserve">, es decir, a la familia imperial, con el fin de obtener en el futuro un salvoconducto para evangelizar en territorio chino, para lo cual, primero se propuso obtener el permiso estatal japonés, tras haber vencido </w:t>
      </w:r>
      <w:r>
        <w:rPr>
          <w:rFonts w:ascii="Calibri" w:eastAsia="Calibri" w:hAnsi="Calibri" w:cs="Calibri"/>
          <w:szCs w:val="22"/>
        </w:rPr>
        <w:t>–</w:t>
      </w:r>
      <w:r w:rsidRPr="00A173EF">
        <w:rPr>
          <w:szCs w:val="22"/>
        </w:rPr>
        <w:t xml:space="preserve"> también de forma dialéctica</w:t>
      </w:r>
      <w:r>
        <w:rPr>
          <w:rFonts w:ascii="Calibri" w:eastAsia="Calibri" w:hAnsi="Calibri" w:cs="Calibri"/>
          <w:szCs w:val="22"/>
        </w:rPr>
        <w:t>–</w:t>
      </w:r>
      <w:r w:rsidRPr="00A173EF">
        <w:rPr>
          <w:szCs w:val="22"/>
        </w:rPr>
        <w:t xml:space="preserve"> a los eruditos de la época los monjes budistas, sobre todo aquellos que contaban con </w:t>
      </w:r>
      <w:r w:rsidRPr="00A173EF">
        <w:rPr>
          <w:szCs w:val="22"/>
        </w:rPr>
        <w:lastRenderedPageBreak/>
        <w:t xml:space="preserve">el respaldo social, a la cabeza de las diversas instituciones que emulaban el mundo académico, del que Javier provenía. </w:t>
      </w:r>
    </w:p>
    <w:p w14:paraId="6EE5F3CD" w14:textId="1D5B2208" w:rsidR="00A173EF" w:rsidRPr="00A173EF" w:rsidRDefault="00A173EF" w:rsidP="003D0C3B">
      <w:pPr>
        <w:pStyle w:val="Citastextualseparadas"/>
      </w:pPr>
      <w:r w:rsidRPr="00A173EF">
        <w:t xml:space="preserve">3. Tengo grande </w:t>
      </w:r>
      <w:proofErr w:type="spellStart"/>
      <w:r w:rsidRPr="00A173EF">
        <w:t>sperança</w:t>
      </w:r>
      <w:proofErr w:type="spellEnd"/>
      <w:r w:rsidRPr="00A173EF">
        <w:t xml:space="preserve">, y ésta toda en Dios nuestro Señor, que se han de </w:t>
      </w:r>
      <w:proofErr w:type="spellStart"/>
      <w:r w:rsidRPr="00A173EF">
        <w:t>hazer</w:t>
      </w:r>
      <w:proofErr w:type="spellEnd"/>
      <w:r w:rsidRPr="00A173EF">
        <w:t xml:space="preserve"> muchos </w:t>
      </w:r>
      <w:proofErr w:type="spellStart"/>
      <w:r w:rsidRPr="00A173EF">
        <w:t>christianos</w:t>
      </w:r>
      <w:proofErr w:type="spellEnd"/>
      <w:r w:rsidRPr="00A173EF">
        <w:t xml:space="preserve"> en Japón. Yo voy determinado de ir primeramente adonde está el rey y después a las universidades donde tienen sus estudios, con grande </w:t>
      </w:r>
      <w:proofErr w:type="spellStart"/>
      <w:r w:rsidRPr="00A173EF">
        <w:t>sperança</w:t>
      </w:r>
      <w:proofErr w:type="spellEnd"/>
      <w:r w:rsidRPr="00A173EF">
        <w:t xml:space="preserve"> en </w:t>
      </w:r>
      <w:proofErr w:type="spellStart"/>
      <w:r w:rsidRPr="00A173EF">
        <w:t>Jesu</w:t>
      </w:r>
      <w:proofErr w:type="spellEnd"/>
      <w:r w:rsidRPr="00A173EF">
        <w:t xml:space="preserve"> </w:t>
      </w:r>
      <w:proofErr w:type="spellStart"/>
      <w:r w:rsidRPr="00A173EF">
        <w:t>Christo</w:t>
      </w:r>
      <w:proofErr w:type="spellEnd"/>
      <w:r w:rsidRPr="00A173EF">
        <w:t xml:space="preserve"> nuestro Señor que me ha de </w:t>
      </w:r>
      <w:proofErr w:type="spellStart"/>
      <w:r w:rsidRPr="00A173EF">
        <w:t>aiudar</w:t>
      </w:r>
      <w:proofErr w:type="spellEnd"/>
      <w:r w:rsidRPr="00A173EF">
        <w:t xml:space="preserve">. </w:t>
      </w:r>
      <w:r w:rsidRPr="00A173EF">
        <w:rPr>
          <w:bCs/>
          <w:i/>
        </w:rPr>
        <w:t xml:space="preserve">La ley que ellos tienen </w:t>
      </w:r>
      <w:proofErr w:type="spellStart"/>
      <w:r w:rsidRPr="00A173EF">
        <w:rPr>
          <w:bCs/>
          <w:i/>
        </w:rPr>
        <w:t>dize</w:t>
      </w:r>
      <w:proofErr w:type="spellEnd"/>
      <w:r w:rsidRPr="00A173EF">
        <w:rPr>
          <w:bCs/>
          <w:i/>
        </w:rPr>
        <w:t xml:space="preserve"> Paulo que fue traída de una tierra que se llama </w:t>
      </w:r>
      <w:proofErr w:type="spellStart"/>
      <w:r w:rsidRPr="00A173EF">
        <w:rPr>
          <w:bCs/>
          <w:i/>
        </w:rPr>
        <w:t>Chengico</w:t>
      </w:r>
      <w:proofErr w:type="spellEnd"/>
      <w:r w:rsidRPr="00A173EF">
        <w:rPr>
          <w:b/>
          <w:bCs/>
        </w:rPr>
        <w:t xml:space="preserve"> </w:t>
      </w:r>
      <w:r w:rsidRPr="00A173EF">
        <w:t xml:space="preserve">[…] (Javier a Loyola, — </w:t>
      </w:r>
      <w:r>
        <w:t>C</w:t>
      </w:r>
      <w:r w:rsidRPr="00A173EF">
        <w:t>ochín, 12 de enero de 1549) (Ruiz de Medina 1990: 80).</w:t>
      </w:r>
    </w:p>
    <w:p w14:paraId="06C6E9BA" w14:textId="35A61362" w:rsidR="00A173EF" w:rsidRPr="00A173EF" w:rsidRDefault="00E02481" w:rsidP="00A64AFD">
      <w:pPr>
        <w:ind w:firstLine="397"/>
        <w:rPr>
          <w:szCs w:val="22"/>
        </w:rPr>
      </w:pPr>
      <w:r w:rsidRPr="00E02481">
        <w:rPr>
          <w:szCs w:val="22"/>
        </w:rPr>
        <w:t>El hecho de que Javier haga aquí referencia a la India</w:t>
      </w:r>
      <w:r w:rsidR="00A173EF" w:rsidRPr="00A173EF">
        <w:rPr>
          <w:szCs w:val="22"/>
        </w:rPr>
        <w:t xml:space="preserve"> </w:t>
      </w:r>
      <w:r>
        <w:rPr>
          <w:szCs w:val="22"/>
        </w:rPr>
        <w:t>(</w:t>
      </w:r>
      <w:proofErr w:type="spellStart"/>
      <w:r>
        <w:rPr>
          <w:i/>
          <w:szCs w:val="22"/>
        </w:rPr>
        <w:t>Chengico</w:t>
      </w:r>
      <w:proofErr w:type="spellEnd"/>
      <w:r>
        <w:rPr>
          <w:szCs w:val="22"/>
        </w:rPr>
        <w:t xml:space="preserve">) </w:t>
      </w:r>
      <w:r w:rsidR="00A173EF" w:rsidRPr="00A173EF">
        <w:rPr>
          <w:szCs w:val="22"/>
        </w:rPr>
        <w:t xml:space="preserve">no significa que Javier desconociera que las sectas budistas japonesas habían sido importadas desde los reinos chinos, ya que, no sólo así lo indicó tras regresar a la India desde territorio japonés, sino que, precisamente, este fue uno de los propósitos por los que el navarro decidió viajar al inhóspito medievo japonés, con el objetivo de asegurar la futura perpetuación de la misión, en territorio chino, bajo el posible mecenazgo del </w:t>
      </w:r>
      <w:r w:rsidR="00AB14C9">
        <w:rPr>
          <w:szCs w:val="22"/>
        </w:rPr>
        <w:t>“</w:t>
      </w:r>
      <w:r w:rsidR="00A173EF" w:rsidRPr="00A173EF">
        <w:rPr>
          <w:szCs w:val="22"/>
        </w:rPr>
        <w:t>rey Japón</w:t>
      </w:r>
      <w:r w:rsidR="00AB14C9">
        <w:rPr>
          <w:szCs w:val="22"/>
        </w:rPr>
        <w:t>”</w:t>
      </w:r>
      <w:r w:rsidR="00A173EF" w:rsidRPr="00A173EF">
        <w:rPr>
          <w:szCs w:val="22"/>
        </w:rPr>
        <w:t>.</w:t>
      </w:r>
    </w:p>
    <w:p w14:paraId="18012791" w14:textId="77777777" w:rsidR="00A173EF" w:rsidRPr="00A173EF" w:rsidRDefault="00A173EF" w:rsidP="003D0C3B">
      <w:pPr>
        <w:pStyle w:val="Citastextualseparadas"/>
        <w:rPr>
          <w:rFonts w:eastAsia="Yu Mincho"/>
        </w:rPr>
      </w:pPr>
      <w:r w:rsidRPr="00A173EF">
        <w:t xml:space="preserve">80. Es bien que os demos parte de nuestra estada en </w:t>
      </w:r>
      <w:proofErr w:type="spellStart"/>
      <w:r w:rsidRPr="00A173EF">
        <w:t>Cangoxima</w:t>
      </w:r>
      <w:proofErr w:type="spellEnd"/>
      <w:r w:rsidRPr="00A173EF">
        <w:t xml:space="preserve">. Nos llegamos a ella en tiempo que los vientos eran contrarios para ir a </w:t>
      </w:r>
      <w:proofErr w:type="spellStart"/>
      <w:r w:rsidRPr="00A173EF">
        <w:t>Meaco</w:t>
      </w:r>
      <w:proofErr w:type="spellEnd"/>
      <w:r w:rsidRPr="00A173EF">
        <w:t xml:space="preserve">, que es la principal ciudad de </w:t>
      </w:r>
      <w:proofErr w:type="spellStart"/>
      <w:r w:rsidRPr="00A173EF">
        <w:t>Japán</w:t>
      </w:r>
      <w:proofErr w:type="spellEnd"/>
      <w:r w:rsidRPr="00A173EF">
        <w:t xml:space="preserve">, donde está el rey y los mayores señores del reino. Y no ay viento que nos sirva para ir allá sino </w:t>
      </w:r>
      <w:proofErr w:type="spellStart"/>
      <w:r w:rsidRPr="00A173EF">
        <w:t>daquí</w:t>
      </w:r>
      <w:proofErr w:type="spellEnd"/>
      <w:r w:rsidRPr="00A173EF">
        <w:t xml:space="preserve"> a cinco meses. Entonces, con ayuda de Dios, iremos. Ay </w:t>
      </w:r>
      <w:proofErr w:type="spellStart"/>
      <w:r w:rsidRPr="00A173EF">
        <w:t>daquí</w:t>
      </w:r>
      <w:proofErr w:type="spellEnd"/>
      <w:r w:rsidRPr="00A173EF">
        <w:t xml:space="preserve"> a </w:t>
      </w:r>
      <w:proofErr w:type="spellStart"/>
      <w:r w:rsidRPr="00A173EF">
        <w:t>Meaco</w:t>
      </w:r>
      <w:proofErr w:type="spellEnd"/>
      <w:r w:rsidRPr="00A173EF">
        <w:t xml:space="preserve"> </w:t>
      </w:r>
      <w:proofErr w:type="spellStart"/>
      <w:r w:rsidRPr="00A173EF">
        <w:t>trezentas</w:t>
      </w:r>
      <w:proofErr w:type="spellEnd"/>
      <w:r w:rsidRPr="00A173EF">
        <w:t xml:space="preserve"> leguas. </w:t>
      </w:r>
      <w:r w:rsidRPr="00A173EF">
        <w:rPr>
          <w:rFonts w:eastAsia="Yu Mincho"/>
        </w:rPr>
        <w:t xml:space="preserve">[…] </w:t>
      </w:r>
    </w:p>
    <w:p w14:paraId="7F57927B" w14:textId="6A851240" w:rsidR="00A173EF" w:rsidRPr="00A173EF" w:rsidRDefault="00A173EF" w:rsidP="003D0C3B">
      <w:pPr>
        <w:pStyle w:val="Citastextualseparadas"/>
      </w:pPr>
      <w:r w:rsidRPr="00A173EF">
        <w:t xml:space="preserve">81. Fuera </w:t>
      </w:r>
      <w:proofErr w:type="spellStart"/>
      <w:r w:rsidRPr="00A173EF">
        <w:t>desta</w:t>
      </w:r>
      <w:proofErr w:type="spellEnd"/>
      <w:r w:rsidRPr="00A173EF">
        <w:t xml:space="preserve"> universidad de </w:t>
      </w:r>
      <w:proofErr w:type="spellStart"/>
      <w:r w:rsidRPr="00A173EF">
        <w:t>Meaco</w:t>
      </w:r>
      <w:proofErr w:type="spellEnd"/>
      <w:r w:rsidRPr="00A173EF">
        <w:t xml:space="preserve"> ay otras cinco universidades principales, los nombres de las </w:t>
      </w:r>
      <w:proofErr w:type="spellStart"/>
      <w:r w:rsidRPr="00A173EF">
        <w:t>quales</w:t>
      </w:r>
      <w:proofErr w:type="spellEnd"/>
      <w:r w:rsidRPr="00A173EF">
        <w:t xml:space="preserve"> son estos: Coya, </w:t>
      </w:r>
      <w:proofErr w:type="spellStart"/>
      <w:r w:rsidRPr="00A173EF">
        <w:t>Negru</w:t>
      </w:r>
      <w:proofErr w:type="spellEnd"/>
      <w:r w:rsidRPr="00A173EF">
        <w:t xml:space="preserve">, </w:t>
      </w:r>
      <w:proofErr w:type="spellStart"/>
      <w:r w:rsidRPr="00A173EF">
        <w:t>Fieson</w:t>
      </w:r>
      <w:proofErr w:type="spellEnd"/>
      <w:r w:rsidRPr="00A173EF">
        <w:t xml:space="preserve">, </w:t>
      </w:r>
      <w:proofErr w:type="spellStart"/>
      <w:r w:rsidRPr="00A173EF">
        <w:t>Omi</w:t>
      </w:r>
      <w:proofErr w:type="spellEnd"/>
      <w:r w:rsidRPr="00A173EF">
        <w:t xml:space="preserve">. Estas </w:t>
      </w:r>
      <w:proofErr w:type="spellStart"/>
      <w:r w:rsidRPr="00A173EF">
        <w:t>quatro</w:t>
      </w:r>
      <w:proofErr w:type="spellEnd"/>
      <w:r w:rsidRPr="00A173EF">
        <w:t xml:space="preserve"> están al derredor de </w:t>
      </w:r>
      <w:proofErr w:type="spellStart"/>
      <w:r w:rsidRPr="00A173EF">
        <w:t>Meaco</w:t>
      </w:r>
      <w:proofErr w:type="spellEnd"/>
      <w:r w:rsidRPr="00A173EF">
        <w:t xml:space="preserve">, y en cada una de las </w:t>
      </w:r>
      <w:proofErr w:type="spellStart"/>
      <w:r w:rsidRPr="00A173EF">
        <w:t>quales</w:t>
      </w:r>
      <w:proofErr w:type="spellEnd"/>
      <w:r w:rsidRPr="00A173EF">
        <w:t xml:space="preserve"> nos </w:t>
      </w:r>
      <w:proofErr w:type="spellStart"/>
      <w:r w:rsidRPr="00A173EF">
        <w:t>dizen</w:t>
      </w:r>
      <w:proofErr w:type="spellEnd"/>
      <w:r w:rsidRPr="00A173EF">
        <w:t xml:space="preserve"> que ay más de 3.500 </w:t>
      </w:r>
      <w:proofErr w:type="spellStart"/>
      <w:r w:rsidRPr="00A173EF">
        <w:t>studiantes</w:t>
      </w:r>
      <w:proofErr w:type="spellEnd"/>
      <w:r w:rsidRPr="00A173EF">
        <w:t xml:space="preserve">. Ay otra universidad muy </w:t>
      </w:r>
      <w:proofErr w:type="spellStart"/>
      <w:r w:rsidRPr="00A173EF">
        <w:t>lexos</w:t>
      </w:r>
      <w:proofErr w:type="spellEnd"/>
      <w:r w:rsidRPr="00A173EF">
        <w:t xml:space="preserve"> de </w:t>
      </w:r>
      <w:proofErr w:type="spellStart"/>
      <w:r w:rsidRPr="00A173EF">
        <w:t>Meaco</w:t>
      </w:r>
      <w:proofErr w:type="spellEnd"/>
      <w:r w:rsidRPr="00A173EF">
        <w:t xml:space="preserve">, la </w:t>
      </w:r>
      <w:proofErr w:type="spellStart"/>
      <w:r w:rsidRPr="00A173EF">
        <w:t>qual</w:t>
      </w:r>
      <w:proofErr w:type="spellEnd"/>
      <w:r w:rsidRPr="00A173EF">
        <w:t xml:space="preserve"> se llama </w:t>
      </w:r>
      <w:proofErr w:type="spellStart"/>
      <w:r w:rsidRPr="00A173EF">
        <w:t>Bandu</w:t>
      </w:r>
      <w:proofErr w:type="spellEnd"/>
      <w:r w:rsidRPr="00A173EF">
        <w:t xml:space="preserve">, que es la mayor y más principal de </w:t>
      </w:r>
      <w:proofErr w:type="spellStart"/>
      <w:r w:rsidRPr="00A173EF">
        <w:t>Japán</w:t>
      </w:r>
      <w:proofErr w:type="spellEnd"/>
      <w:r w:rsidRPr="00A173EF">
        <w:t xml:space="preserve">, a la </w:t>
      </w:r>
      <w:proofErr w:type="spellStart"/>
      <w:r w:rsidRPr="00A173EF">
        <w:t>qual</w:t>
      </w:r>
      <w:proofErr w:type="spellEnd"/>
      <w:r w:rsidRPr="00A173EF">
        <w:t xml:space="preserve"> van más </w:t>
      </w:r>
      <w:proofErr w:type="spellStart"/>
      <w:r w:rsidRPr="00A173EF">
        <w:t>studiantes</w:t>
      </w:r>
      <w:proofErr w:type="spellEnd"/>
      <w:r w:rsidRPr="00A173EF">
        <w:t xml:space="preserve"> que a otra ninguna. </w:t>
      </w:r>
      <w:proofErr w:type="spellStart"/>
      <w:r w:rsidRPr="00A173EF">
        <w:t>Bandu</w:t>
      </w:r>
      <w:proofErr w:type="spellEnd"/>
      <w:r w:rsidRPr="00A173EF">
        <w:t xml:space="preserve"> es una señoría muy grande donde ay seis duques, </w:t>
      </w:r>
      <w:r w:rsidRPr="00A173EF">
        <w:rPr>
          <w:bCs/>
        </w:rPr>
        <w:t xml:space="preserve">y entre ellos ay uno principal a el </w:t>
      </w:r>
      <w:proofErr w:type="spellStart"/>
      <w:r w:rsidRPr="00A173EF">
        <w:rPr>
          <w:bCs/>
        </w:rPr>
        <w:t>qual</w:t>
      </w:r>
      <w:proofErr w:type="spellEnd"/>
      <w:r w:rsidRPr="00A173EF">
        <w:rPr>
          <w:bCs/>
        </w:rPr>
        <w:t xml:space="preserve"> todos obedecen, y este principal tiene obediencia a el rey de </w:t>
      </w:r>
      <w:proofErr w:type="spellStart"/>
      <w:r w:rsidRPr="00A173EF">
        <w:rPr>
          <w:bCs/>
        </w:rPr>
        <w:t>Japan</w:t>
      </w:r>
      <w:proofErr w:type="spellEnd"/>
      <w:r w:rsidRPr="00A173EF">
        <w:rPr>
          <w:b/>
          <w:bCs/>
        </w:rPr>
        <w:t xml:space="preserve"> </w:t>
      </w:r>
      <w:r w:rsidRPr="00A173EF">
        <w:rPr>
          <w:rFonts w:eastAsia="MS Mincho"/>
        </w:rPr>
        <w:t xml:space="preserve">(Javier, </w:t>
      </w:r>
      <w:r w:rsidRPr="00A173EF">
        <w:t>Kagoshima, 5 de noviembre de 1549) (Ruiz de Medina 1990: 164-166).</w:t>
      </w:r>
    </w:p>
    <w:p w14:paraId="5D9B6A59" w14:textId="7AE09A40" w:rsidR="00A173EF" w:rsidRPr="00A173EF" w:rsidRDefault="00A173EF" w:rsidP="003D0C3B">
      <w:pPr>
        <w:pStyle w:val="Citastextualseparadas"/>
        <w:rPr>
          <w:rFonts w:eastAsia="Yu Mincho"/>
        </w:rPr>
      </w:pPr>
      <w:r w:rsidRPr="00A173EF">
        <w:t xml:space="preserve">85. </w:t>
      </w:r>
      <w:r w:rsidRPr="00A173EF">
        <w:rPr>
          <w:rFonts w:eastAsia="Yu Mincho"/>
        </w:rPr>
        <w:t xml:space="preserve">[…] </w:t>
      </w:r>
      <w:r w:rsidRPr="00A173EF">
        <w:t xml:space="preserve">Y por muchos que vengan, sobra lugar en este grande reino para cumplir sus </w:t>
      </w:r>
      <w:proofErr w:type="spellStart"/>
      <w:r w:rsidRPr="00A173EF">
        <w:t>desseos</w:t>
      </w:r>
      <w:proofErr w:type="spellEnd"/>
      <w:r w:rsidRPr="00A173EF">
        <w:t xml:space="preserve">. Y en otro mayor, que es el de la China, al </w:t>
      </w:r>
      <w:proofErr w:type="spellStart"/>
      <w:r w:rsidRPr="00A173EF">
        <w:t>qual</w:t>
      </w:r>
      <w:proofErr w:type="spellEnd"/>
      <w:r w:rsidRPr="00A173EF">
        <w:t xml:space="preserve"> se puede ir seguramente sin </w:t>
      </w:r>
      <w:proofErr w:type="spellStart"/>
      <w:r w:rsidRPr="00A173EF">
        <w:t>recebir</w:t>
      </w:r>
      <w:proofErr w:type="spellEnd"/>
      <w:r w:rsidRPr="00A173EF">
        <w:t xml:space="preserve"> maltratamiento de los chinas levando salvoconducto del rey de </w:t>
      </w:r>
      <w:proofErr w:type="spellStart"/>
      <w:r w:rsidRPr="00A173EF">
        <w:t>Japán</w:t>
      </w:r>
      <w:proofErr w:type="spellEnd"/>
      <w:r w:rsidRPr="00A173EF">
        <w:t xml:space="preserve"> </w:t>
      </w:r>
      <w:r>
        <w:rPr>
          <w:rFonts w:eastAsia="Yu Mincho"/>
        </w:rPr>
        <w:t>[…].</w:t>
      </w:r>
    </w:p>
    <w:p w14:paraId="2C29AF30" w14:textId="1FAA984D" w:rsidR="00A173EF" w:rsidRPr="00A173EF" w:rsidRDefault="00A173EF" w:rsidP="003D0C3B">
      <w:pPr>
        <w:pStyle w:val="Citastextualseparadas"/>
        <w:rPr>
          <w:sz w:val="22"/>
          <w:szCs w:val="22"/>
        </w:rPr>
      </w:pPr>
      <w:r w:rsidRPr="00A173EF">
        <w:lastRenderedPageBreak/>
        <w:t xml:space="preserve">86. Porque os hago saber que el rey de </w:t>
      </w:r>
      <w:proofErr w:type="spellStart"/>
      <w:r w:rsidRPr="00A173EF">
        <w:t>Japán</w:t>
      </w:r>
      <w:proofErr w:type="spellEnd"/>
      <w:r w:rsidRPr="00A173EF">
        <w:t xml:space="preserve"> es amigo del rey de China, y tiene su sello</w:t>
      </w:r>
      <w:r w:rsidRPr="00E02481">
        <w:rPr>
          <w:rStyle w:val="Refdenotaalpie"/>
          <w:iCs/>
        </w:rPr>
        <w:footnoteReference w:id="5"/>
      </w:r>
      <w:r w:rsidRPr="00A173EF">
        <w:t xml:space="preserve"> en señal de amistad para poder dar seguro a los que allá van. Navegan muchos </w:t>
      </w:r>
      <w:proofErr w:type="spellStart"/>
      <w:r w:rsidRPr="00A173EF">
        <w:t>navios</w:t>
      </w:r>
      <w:proofErr w:type="spellEnd"/>
      <w:r w:rsidRPr="00A173EF">
        <w:t xml:space="preserve"> de </w:t>
      </w:r>
      <w:proofErr w:type="spellStart"/>
      <w:r w:rsidRPr="00A173EF">
        <w:t>Japán</w:t>
      </w:r>
      <w:proofErr w:type="spellEnd"/>
      <w:r w:rsidRPr="00A173EF">
        <w:t xml:space="preserve"> a la China, la </w:t>
      </w:r>
      <w:proofErr w:type="spellStart"/>
      <w:r w:rsidRPr="00A173EF">
        <w:t>qual</w:t>
      </w:r>
      <w:proofErr w:type="spellEnd"/>
      <w:r w:rsidRPr="00A173EF">
        <w:t xml:space="preserve"> es una </w:t>
      </w:r>
      <w:proofErr w:type="spellStart"/>
      <w:r w:rsidRPr="00A173EF">
        <w:t>traviessa</w:t>
      </w:r>
      <w:proofErr w:type="spellEnd"/>
      <w:r w:rsidRPr="00A173EF">
        <w:t xml:space="preserve"> que en diez </w:t>
      </w:r>
      <w:proofErr w:type="spellStart"/>
      <w:r w:rsidRPr="00A173EF">
        <w:t>ou</w:t>
      </w:r>
      <w:proofErr w:type="spellEnd"/>
      <w:r w:rsidRPr="00A173EF">
        <w:t xml:space="preserve"> </w:t>
      </w:r>
      <w:proofErr w:type="spellStart"/>
      <w:r>
        <w:t>doze</w:t>
      </w:r>
      <w:proofErr w:type="spellEnd"/>
      <w:r>
        <w:t xml:space="preserve"> días se puede navegar. </w:t>
      </w:r>
      <w:r w:rsidRPr="00A173EF">
        <w:t>[…]</w:t>
      </w:r>
      <w:r w:rsidRPr="00A173EF">
        <w:rPr>
          <w:rFonts w:eastAsia="MS Mincho"/>
        </w:rPr>
        <w:t xml:space="preserve"> (Javier, </w:t>
      </w:r>
      <w:r w:rsidRPr="00A173EF">
        <w:t xml:space="preserve">Kagoshima, 5 de noviembre de 1549) (Ruiz de Medina, 1990: </w:t>
      </w:r>
      <w:r w:rsidRPr="00A173EF">
        <w:rPr>
          <w:rFonts w:eastAsia="MS Mincho"/>
        </w:rPr>
        <w:t>167-168)</w:t>
      </w:r>
      <w:r>
        <w:rPr>
          <w:rFonts w:eastAsia="MS Mincho"/>
        </w:rPr>
        <w:t>.</w:t>
      </w:r>
    </w:p>
    <w:p w14:paraId="297DB6AE" w14:textId="77959525" w:rsidR="00A173EF" w:rsidRPr="00A173EF" w:rsidRDefault="00A173EF" w:rsidP="00A64AFD">
      <w:pPr>
        <w:ind w:firstLine="397"/>
        <w:rPr>
          <w:szCs w:val="22"/>
        </w:rPr>
      </w:pPr>
      <w:r w:rsidRPr="00A173EF">
        <w:rPr>
          <w:szCs w:val="22"/>
        </w:rPr>
        <w:t>Esta intrépida iniciativa proviene de este informe, según el cual las islas japonesas estaban dominadas por el poder imperial a nivel administrativo y religioso; y, además, donde, además, se describen las normas monásticas (</w:t>
      </w:r>
      <w:proofErr w:type="spellStart"/>
      <w:r w:rsidRPr="00A173EF">
        <w:rPr>
          <w:szCs w:val="22"/>
        </w:rPr>
        <w:t>Jp</w:t>
      </w:r>
      <w:proofErr w:type="spellEnd"/>
      <w:r w:rsidRPr="00A173EF">
        <w:rPr>
          <w:szCs w:val="22"/>
        </w:rPr>
        <w:t xml:space="preserve">. </w:t>
      </w:r>
      <w:proofErr w:type="spellStart"/>
      <w:r w:rsidRPr="00A173EF">
        <w:rPr>
          <w:i/>
          <w:iCs/>
          <w:szCs w:val="22"/>
        </w:rPr>
        <w:t>kairitsu</w:t>
      </w:r>
      <w:proofErr w:type="spellEnd"/>
      <w:r w:rsidRPr="00A173EF">
        <w:rPr>
          <w:szCs w:val="22"/>
        </w:rPr>
        <w:t>戒律</w:t>
      </w:r>
      <w:r w:rsidRPr="00A173EF">
        <w:rPr>
          <w:szCs w:val="22"/>
        </w:rPr>
        <w:t>) y los diferentes niveles jerárquicos diferenciando el color de los hábitos (</w:t>
      </w:r>
      <w:proofErr w:type="spellStart"/>
      <w:r w:rsidRPr="00A173EF">
        <w:rPr>
          <w:szCs w:val="22"/>
        </w:rPr>
        <w:t>Jp</w:t>
      </w:r>
      <w:proofErr w:type="spellEnd"/>
      <w:r w:rsidRPr="00A173EF">
        <w:rPr>
          <w:szCs w:val="22"/>
        </w:rPr>
        <w:t xml:space="preserve">. </w:t>
      </w:r>
      <w:proofErr w:type="spellStart"/>
      <w:r w:rsidRPr="00A173EF">
        <w:rPr>
          <w:i/>
          <w:iCs/>
          <w:szCs w:val="22"/>
        </w:rPr>
        <w:t>kesa</w:t>
      </w:r>
      <w:proofErr w:type="spellEnd"/>
      <w:r w:rsidRPr="00A173EF">
        <w:rPr>
          <w:szCs w:val="22"/>
        </w:rPr>
        <w:t>袈裟</w:t>
      </w:r>
      <w:r w:rsidRPr="00A173EF">
        <w:rPr>
          <w:szCs w:val="22"/>
        </w:rPr>
        <w:t>) de los monjes budistas (</w:t>
      </w:r>
      <w:proofErr w:type="spellStart"/>
      <w:r w:rsidRPr="00A173EF">
        <w:rPr>
          <w:szCs w:val="22"/>
        </w:rPr>
        <w:t>Milward</w:t>
      </w:r>
      <w:proofErr w:type="spellEnd"/>
      <w:r w:rsidRPr="00A173EF">
        <w:rPr>
          <w:szCs w:val="22"/>
        </w:rPr>
        <w:t xml:space="preserve"> 1998</w:t>
      </w:r>
      <w:r w:rsidRPr="00A173EF">
        <w:rPr>
          <w:szCs w:val="22"/>
        </w:rPr>
        <w:t>：</w:t>
      </w:r>
      <w:r w:rsidRPr="00A173EF">
        <w:rPr>
          <w:szCs w:val="22"/>
        </w:rPr>
        <w:t>42-43). Desgraciadamente, como Javier, percibiría</w:t>
      </w:r>
      <w:r w:rsidRPr="00A173EF">
        <w:rPr>
          <w:i/>
          <w:iCs/>
          <w:szCs w:val="22"/>
        </w:rPr>
        <w:t xml:space="preserve"> in situ</w:t>
      </w:r>
      <w:r w:rsidRPr="00A173EF">
        <w:rPr>
          <w:szCs w:val="22"/>
        </w:rPr>
        <w:t xml:space="preserve">, la realidad social japonesa distaba mucho de sus primeras impresiones, ya que en el período Muromachi </w:t>
      </w:r>
      <w:r w:rsidRPr="00A173EF">
        <w:rPr>
          <w:szCs w:val="22"/>
        </w:rPr>
        <w:t>室町時代</w:t>
      </w:r>
      <w:r w:rsidRPr="00A173EF">
        <w:rPr>
          <w:szCs w:val="22"/>
        </w:rPr>
        <w:t xml:space="preserve"> (1333-1573) los incesantes enfrentamientos interterritoriales entre clanes de guerreros samuráis muestran el privilegio marcial que estos ostentaban entonces, tras haber sido relegad</w:t>
      </w:r>
      <w:r w:rsidR="00E02481">
        <w:rPr>
          <w:szCs w:val="22"/>
        </w:rPr>
        <w:t>a</w:t>
      </w:r>
      <w:r w:rsidRPr="00A173EF">
        <w:rPr>
          <w:szCs w:val="22"/>
        </w:rPr>
        <w:t xml:space="preserve"> de su hegemonía la figura imperial varios siglos atrás en la era Kamakura </w:t>
      </w:r>
      <w:r w:rsidRPr="00A173EF">
        <w:rPr>
          <w:szCs w:val="22"/>
        </w:rPr>
        <w:t>鎌倉時代</w:t>
      </w:r>
      <w:r w:rsidR="00A32E12">
        <w:rPr>
          <w:szCs w:val="22"/>
        </w:rPr>
        <w:t xml:space="preserve"> (1185-</w:t>
      </w:r>
      <w:r w:rsidRPr="00A173EF">
        <w:rPr>
          <w:szCs w:val="22"/>
        </w:rPr>
        <w:t xml:space="preserve">1333).   </w:t>
      </w:r>
    </w:p>
    <w:p w14:paraId="56D5EB6E" w14:textId="4087A4B4" w:rsidR="00A173EF" w:rsidRPr="00A173EF" w:rsidRDefault="00A173EF" w:rsidP="00A64AFD">
      <w:pPr>
        <w:ind w:firstLine="397"/>
        <w:rPr>
          <w:szCs w:val="22"/>
        </w:rPr>
      </w:pPr>
      <w:r w:rsidRPr="00A173EF">
        <w:rPr>
          <w:szCs w:val="22"/>
        </w:rPr>
        <w:t>El informe explica sobre la vida de los monjes budistas e indica que estos adoran al Creador y creen en el cielo y el infierno, además de describir cómo el propio fundador del budismo logró numerosos conversos en la India y China, tras exhortar a adorar al único y verdadero Dios (</w:t>
      </w:r>
      <w:proofErr w:type="spellStart"/>
      <w:r w:rsidRPr="00A173EF">
        <w:rPr>
          <w:szCs w:val="22"/>
        </w:rPr>
        <w:t>Milward</w:t>
      </w:r>
      <w:proofErr w:type="spellEnd"/>
      <w:r w:rsidRPr="00A173EF">
        <w:rPr>
          <w:szCs w:val="22"/>
        </w:rPr>
        <w:t>, 1998</w:t>
      </w:r>
      <w:r w:rsidRPr="00A173EF">
        <w:rPr>
          <w:szCs w:val="22"/>
        </w:rPr>
        <w:t>：</w:t>
      </w:r>
      <w:r w:rsidRPr="00A173EF">
        <w:rPr>
          <w:szCs w:val="22"/>
        </w:rPr>
        <w:t>45-46). Sin embargo, Javier, un tanto escéptico con este informe, mandó corroborar las posibilidades de la misión en Japón a Baltasar Álvarez (1534-1580), solicitando que este recabase información de los comerciantes portugueses que habían viajado previamente a Japón (</w:t>
      </w:r>
      <w:proofErr w:type="spellStart"/>
      <w:r w:rsidRPr="00A173EF">
        <w:rPr>
          <w:szCs w:val="22"/>
        </w:rPr>
        <w:t>Kishino</w:t>
      </w:r>
      <w:proofErr w:type="spellEnd"/>
      <w:r w:rsidRPr="00A173EF">
        <w:rPr>
          <w:szCs w:val="22"/>
        </w:rPr>
        <w:t xml:space="preserve">, 2001: 79). De este modo Javier, tras interactuar con comerciantes portugueses en la India, logró cerciorarse de las posibilidades de su comitiva y decidió partir hacia las islas japonesas, con la fe, de que lograría abrirse paso en aquella inhóspita tierra. Javier había experimentado ya en la India el riesgo de establecer a traductores autóctonos en el proceso de evangelización. De modo que, consciente de la necesidad de relevar lo antes posible a </w:t>
      </w:r>
      <w:proofErr w:type="spellStart"/>
      <w:r w:rsidRPr="00A173EF">
        <w:rPr>
          <w:szCs w:val="22"/>
        </w:rPr>
        <w:t>Anjirō</w:t>
      </w:r>
      <w:proofErr w:type="spellEnd"/>
      <w:r w:rsidRPr="00A173EF">
        <w:rPr>
          <w:szCs w:val="22"/>
        </w:rPr>
        <w:t xml:space="preserve">, mandó que este comenzase a instruir en la lengua de Japón, ya antes de partir hacia Japón, en Goa, a los que serían los </w:t>
      </w:r>
      <w:r w:rsidRPr="00A173EF">
        <w:rPr>
          <w:szCs w:val="22"/>
        </w:rPr>
        <w:lastRenderedPageBreak/>
        <w:t>sucesores traductores (</w:t>
      </w:r>
      <w:proofErr w:type="spellStart"/>
      <w:r w:rsidRPr="00A173EF">
        <w:rPr>
          <w:szCs w:val="22"/>
        </w:rPr>
        <w:t>Kishino</w:t>
      </w:r>
      <w:proofErr w:type="spellEnd"/>
      <w:r w:rsidRPr="00A173EF">
        <w:rPr>
          <w:szCs w:val="22"/>
        </w:rPr>
        <w:t xml:space="preserve">, 1998: 192). La eficiencia de </w:t>
      </w:r>
      <w:proofErr w:type="spellStart"/>
      <w:r w:rsidRPr="00A173EF">
        <w:rPr>
          <w:szCs w:val="22"/>
        </w:rPr>
        <w:t>Anjirō</w:t>
      </w:r>
      <w:proofErr w:type="spellEnd"/>
      <w:r w:rsidRPr="00A173EF">
        <w:rPr>
          <w:szCs w:val="22"/>
        </w:rPr>
        <w:t xml:space="preserve"> para escribir correctamente sinogramas, así como su capacidad para expresarse en lengua lusitana, sigue estando en entredicho</w:t>
      </w:r>
      <w:r w:rsidRPr="00A173EF">
        <w:rPr>
          <w:rStyle w:val="Refdenotaalpie"/>
        </w:rPr>
        <w:footnoteReference w:id="6"/>
      </w:r>
      <w:r w:rsidRPr="00A173EF">
        <w:rPr>
          <w:szCs w:val="22"/>
        </w:rPr>
        <w:t xml:space="preserve">. </w:t>
      </w:r>
    </w:p>
    <w:p w14:paraId="67B5B9F8" w14:textId="0E995817" w:rsidR="00A173EF" w:rsidRPr="00A173EF" w:rsidRDefault="00A173EF" w:rsidP="003D0C3B">
      <w:pPr>
        <w:pStyle w:val="Citastextualseparadas"/>
      </w:pPr>
      <w:r w:rsidRPr="00AB14C9">
        <w:rPr>
          <w:iCs/>
          <w:lang w:val="pt-PT"/>
        </w:rPr>
        <w:t xml:space="preserve">1. </w:t>
      </w:r>
      <w:r w:rsidRPr="00AB14C9">
        <w:rPr>
          <w:lang w:val="pt-PT"/>
        </w:rPr>
        <w:t xml:space="preserve">Mitto ad te Iaponicarum litterarum notas. </w:t>
      </w:r>
      <w:proofErr w:type="spellStart"/>
      <w:r w:rsidRPr="003D0C3B">
        <w:rPr>
          <w:lang w:val="en-US"/>
        </w:rPr>
        <w:t>Iapones</w:t>
      </w:r>
      <w:proofErr w:type="spellEnd"/>
      <w:r w:rsidRPr="003D0C3B">
        <w:rPr>
          <w:lang w:val="en-US"/>
        </w:rPr>
        <w:t xml:space="preserve"> </w:t>
      </w:r>
      <w:proofErr w:type="spellStart"/>
      <w:r w:rsidRPr="003D0C3B">
        <w:rPr>
          <w:lang w:val="en-US"/>
        </w:rPr>
        <w:t>quippe</w:t>
      </w:r>
      <w:proofErr w:type="spellEnd"/>
      <w:r w:rsidRPr="003D0C3B">
        <w:rPr>
          <w:lang w:val="en-US"/>
        </w:rPr>
        <w:t xml:space="preserve"> ab </w:t>
      </w:r>
      <w:proofErr w:type="spellStart"/>
      <w:r w:rsidRPr="003D0C3B">
        <w:rPr>
          <w:lang w:val="en-US"/>
        </w:rPr>
        <w:t>aliis</w:t>
      </w:r>
      <w:proofErr w:type="spellEnd"/>
      <w:r w:rsidRPr="003D0C3B">
        <w:rPr>
          <w:lang w:val="en-US"/>
        </w:rPr>
        <w:t xml:space="preserve"> in </w:t>
      </w:r>
      <w:proofErr w:type="spellStart"/>
      <w:r w:rsidRPr="003D0C3B">
        <w:rPr>
          <w:lang w:val="en-US"/>
        </w:rPr>
        <w:t>scribendi</w:t>
      </w:r>
      <w:proofErr w:type="spellEnd"/>
      <w:r w:rsidRPr="003D0C3B">
        <w:rPr>
          <w:lang w:val="en-US"/>
        </w:rPr>
        <w:t xml:space="preserve"> ratione </w:t>
      </w:r>
      <w:proofErr w:type="spellStart"/>
      <w:r w:rsidRPr="003D0C3B">
        <w:rPr>
          <w:lang w:val="en-US"/>
        </w:rPr>
        <w:t>differunt</w:t>
      </w:r>
      <w:proofErr w:type="spellEnd"/>
      <w:r w:rsidRPr="003D0C3B">
        <w:rPr>
          <w:lang w:val="en-US"/>
        </w:rPr>
        <w:t xml:space="preserve"> </w:t>
      </w:r>
      <w:proofErr w:type="spellStart"/>
      <w:r w:rsidRPr="003D0C3B">
        <w:rPr>
          <w:lang w:val="en-US"/>
        </w:rPr>
        <w:t>plurimum</w:t>
      </w:r>
      <w:proofErr w:type="spellEnd"/>
      <w:r w:rsidRPr="003D0C3B">
        <w:rPr>
          <w:lang w:val="en-US"/>
        </w:rPr>
        <w:t xml:space="preserve">. </w:t>
      </w:r>
      <w:r w:rsidRPr="00AB14C9">
        <w:rPr>
          <w:lang w:val="pt-PT"/>
        </w:rPr>
        <w:t xml:space="preserve">Nam a summo orsi directo ad ima descendunt. </w:t>
      </w:r>
      <w:r w:rsidRPr="00AB14C9">
        <w:rPr>
          <w:iCs/>
          <w:lang w:val="pt-PT"/>
        </w:rPr>
        <w:t xml:space="preserve">[…] 3. </w:t>
      </w:r>
      <w:r w:rsidRPr="00AB14C9">
        <w:rPr>
          <w:bCs/>
          <w:i/>
          <w:lang w:val="pt-PT"/>
        </w:rPr>
        <w:t>Post duos menses ego cum P. Cosmo Turriano, Paulo et aliis iaponibus duobus solvam (si Deo cordi erit) in Iaponiam.</w:t>
      </w:r>
      <w:r w:rsidRPr="00AB14C9">
        <w:rPr>
          <w:lang w:val="pt-PT"/>
        </w:rPr>
        <w:t xml:space="preserve"> Inde quid eorum litteris contineatur ad te perscribam, </w:t>
      </w:r>
      <w:r w:rsidRPr="00AB14C9">
        <w:rPr>
          <w:bCs/>
          <w:i/>
          <w:lang w:val="pt-PT"/>
        </w:rPr>
        <w:t>nam ex Paulo, homine idiota, cognoscere non potui, quod nunquam attigerit iaponica litterarum monumenta</w:t>
      </w:r>
      <w:r w:rsidRPr="00AB14C9">
        <w:rPr>
          <w:lang w:val="pt-PT"/>
        </w:rPr>
        <w:t xml:space="preserve"> quae similiter ut apud nos libri scripti latine, aliena quasi quadam lingua loquuntur. </w:t>
      </w:r>
      <w:r w:rsidRPr="00A173EF">
        <w:t>(Javier, C</w:t>
      </w:r>
      <w:r w:rsidR="007B0EA2" w:rsidRPr="00A173EF">
        <w:t>ochín, 14 de enero de</w:t>
      </w:r>
      <w:r w:rsidRPr="00A173EF">
        <w:t xml:space="preserve"> 1549) (Ruiz de Medina, 1990: 86)</w:t>
      </w:r>
      <w:r w:rsidR="007B0EA2">
        <w:t>.</w:t>
      </w:r>
    </w:p>
    <w:p w14:paraId="41AC4539" w14:textId="77777777" w:rsidR="00A173EF" w:rsidRPr="00A173EF" w:rsidRDefault="00A173EF" w:rsidP="00A64AFD">
      <w:pPr>
        <w:ind w:firstLine="397"/>
        <w:rPr>
          <w:color w:val="242021"/>
          <w:szCs w:val="22"/>
        </w:rPr>
      </w:pPr>
      <w:r w:rsidRPr="00A173EF">
        <w:rPr>
          <w:szCs w:val="22"/>
        </w:rPr>
        <w:t xml:space="preserve">Sin embargo, Javier, antes de su viaje, ya en la India, deja constancia de la capacidad de </w:t>
      </w:r>
      <w:proofErr w:type="spellStart"/>
      <w:r w:rsidRPr="00A173EF">
        <w:rPr>
          <w:szCs w:val="22"/>
        </w:rPr>
        <w:t>Anjirō</w:t>
      </w:r>
      <w:proofErr w:type="spellEnd"/>
      <w:r w:rsidRPr="00A173EF">
        <w:rPr>
          <w:szCs w:val="22"/>
        </w:rPr>
        <w:t xml:space="preserve"> para redactar en, claro está, una lengua ilegible para Javier, ya que, la primera romanización con éxito de la que se tiene constancia al menos, del japonés tendría que esperar hasta finales de 1549</w:t>
      </w:r>
      <w:r w:rsidRPr="00A173EF">
        <w:rPr>
          <w:rStyle w:val="Refdenotaalpie"/>
        </w:rPr>
        <w:footnoteReference w:id="7"/>
      </w:r>
      <w:r w:rsidRPr="00A173EF">
        <w:rPr>
          <w:szCs w:val="22"/>
        </w:rPr>
        <w:t>.</w:t>
      </w:r>
    </w:p>
    <w:p w14:paraId="56828998" w14:textId="30F6BEB7" w:rsidR="00A173EF" w:rsidRPr="00A173EF" w:rsidRDefault="00A173EF" w:rsidP="003D0C3B">
      <w:pPr>
        <w:pStyle w:val="Citastextualseparadas"/>
        <w:rPr>
          <w:szCs w:val="22"/>
        </w:rPr>
      </w:pPr>
      <w:r w:rsidRPr="00A173EF">
        <w:t xml:space="preserve">9. En este tiempo </w:t>
      </w:r>
      <w:proofErr w:type="spellStart"/>
      <w:r w:rsidRPr="007B0EA2">
        <w:t>Angero</w:t>
      </w:r>
      <w:proofErr w:type="spellEnd"/>
      <w:r w:rsidRPr="007B0EA2">
        <w:t xml:space="preserve"> deprenderá más la lenguaje </w:t>
      </w:r>
      <w:proofErr w:type="spellStart"/>
      <w:r w:rsidRPr="007B0EA2">
        <w:t>portoguesa</w:t>
      </w:r>
      <w:proofErr w:type="spellEnd"/>
      <w:r w:rsidRPr="00A173EF">
        <w:t xml:space="preserve"> y </w:t>
      </w:r>
      <w:proofErr w:type="spellStart"/>
      <w:r w:rsidRPr="00A173EF">
        <w:t>veráa</w:t>
      </w:r>
      <w:proofErr w:type="spellEnd"/>
      <w:r w:rsidRPr="00A173EF">
        <w:t xml:space="preserve"> la India y los </w:t>
      </w:r>
      <w:proofErr w:type="spellStart"/>
      <w:r w:rsidRPr="00A173EF">
        <w:t>portogueses</w:t>
      </w:r>
      <w:proofErr w:type="spellEnd"/>
      <w:r w:rsidRPr="00A173EF">
        <w:t xml:space="preserve"> que en ella ay y nuestra arte y modo de </w:t>
      </w:r>
      <w:proofErr w:type="spellStart"/>
      <w:r w:rsidRPr="00A173EF">
        <w:t>bivir</w:t>
      </w:r>
      <w:proofErr w:type="spellEnd"/>
      <w:r w:rsidRPr="00A173EF">
        <w:t xml:space="preserve">. </w:t>
      </w:r>
      <w:r w:rsidRPr="007B0EA2">
        <w:t xml:space="preserve">Y en este tiempo </w:t>
      </w:r>
      <w:proofErr w:type="spellStart"/>
      <w:r w:rsidRPr="007B0EA2">
        <w:t>catecizarlo</w:t>
      </w:r>
      <w:proofErr w:type="spellEnd"/>
      <w:r w:rsidRPr="007B0EA2">
        <w:t xml:space="preserve"> emos y sacaremos toda la doctrina </w:t>
      </w:r>
      <w:proofErr w:type="spellStart"/>
      <w:r w:rsidRPr="007B0EA2">
        <w:t>christiana</w:t>
      </w:r>
      <w:proofErr w:type="spellEnd"/>
      <w:r w:rsidRPr="007B0EA2">
        <w:t xml:space="preserve"> en lengua de Japón</w:t>
      </w:r>
      <w:r w:rsidRPr="00A173EF">
        <w:t xml:space="preserve"> con una declaración sobre los artículos de la fee que trata la historia del advenimiento de </w:t>
      </w:r>
      <w:proofErr w:type="spellStart"/>
      <w:r w:rsidRPr="00A173EF">
        <w:t>Jesu</w:t>
      </w:r>
      <w:proofErr w:type="spellEnd"/>
      <w:r w:rsidRPr="00A173EF">
        <w:t xml:space="preserve"> </w:t>
      </w:r>
      <w:proofErr w:type="spellStart"/>
      <w:r w:rsidRPr="00A173EF">
        <w:t>Christo</w:t>
      </w:r>
      <w:proofErr w:type="spellEnd"/>
      <w:r w:rsidRPr="00A173EF">
        <w:t xml:space="preserve"> nuestro Señor copiosamente. </w:t>
      </w:r>
      <w:r w:rsidRPr="007B0EA2">
        <w:t xml:space="preserve">Porque </w:t>
      </w:r>
      <w:proofErr w:type="spellStart"/>
      <w:r w:rsidRPr="007B0EA2">
        <w:t>Angero</w:t>
      </w:r>
      <w:proofErr w:type="spellEnd"/>
      <w:r w:rsidRPr="007B0EA2">
        <w:t xml:space="preserve"> sabe muy bien </w:t>
      </w:r>
      <w:proofErr w:type="spellStart"/>
      <w:r w:rsidRPr="007B0EA2">
        <w:t>escrivir</w:t>
      </w:r>
      <w:proofErr w:type="spellEnd"/>
      <w:r w:rsidRPr="007B0EA2">
        <w:t xml:space="preserve"> letra de Japón</w:t>
      </w:r>
      <w:r w:rsidRPr="00A173EF">
        <w:t xml:space="preserve">. </w:t>
      </w:r>
      <w:r w:rsidRPr="00A173EF">
        <w:rPr>
          <w:rFonts w:eastAsia="MS Mincho"/>
          <w:szCs w:val="22"/>
        </w:rPr>
        <w:t>(Javier, Cochín, a XX de enero de 1548) (Ruiz de Medina 1990: 28-29)</w:t>
      </w:r>
      <w:r w:rsidR="007B0EA2">
        <w:rPr>
          <w:rFonts w:eastAsia="MS Mincho"/>
          <w:szCs w:val="22"/>
        </w:rPr>
        <w:t>.</w:t>
      </w:r>
    </w:p>
    <w:p w14:paraId="68E57185" w14:textId="77777777" w:rsidR="00A173EF" w:rsidRPr="00A173EF" w:rsidRDefault="00A173EF" w:rsidP="00A64AFD">
      <w:pPr>
        <w:ind w:firstLine="397"/>
        <w:rPr>
          <w:szCs w:val="22"/>
        </w:rPr>
      </w:pPr>
      <w:r w:rsidRPr="00A173EF">
        <w:rPr>
          <w:szCs w:val="22"/>
        </w:rPr>
        <w:t xml:space="preserve">Muy probablemente </w:t>
      </w:r>
      <w:proofErr w:type="spellStart"/>
      <w:r w:rsidRPr="00A173EF">
        <w:rPr>
          <w:szCs w:val="22"/>
        </w:rPr>
        <w:t>Anjirō</w:t>
      </w:r>
      <w:proofErr w:type="spellEnd"/>
      <w:r w:rsidRPr="00A173EF">
        <w:rPr>
          <w:szCs w:val="22"/>
        </w:rPr>
        <w:t xml:space="preserve"> no debió poder interpretar la escritura de los textos budistas, transcritos en chino clásica (</w:t>
      </w:r>
      <w:proofErr w:type="spellStart"/>
      <w:r w:rsidRPr="00A173EF">
        <w:rPr>
          <w:szCs w:val="22"/>
        </w:rPr>
        <w:t>Jp</w:t>
      </w:r>
      <w:proofErr w:type="spellEnd"/>
      <w:r w:rsidRPr="00A173EF">
        <w:rPr>
          <w:szCs w:val="22"/>
        </w:rPr>
        <w:t xml:space="preserve">. </w:t>
      </w:r>
      <w:proofErr w:type="spellStart"/>
      <w:r w:rsidRPr="00A173EF">
        <w:rPr>
          <w:i/>
          <w:iCs/>
          <w:szCs w:val="22"/>
        </w:rPr>
        <w:t>kanbun</w:t>
      </w:r>
      <w:proofErr w:type="spellEnd"/>
      <w:r w:rsidRPr="00A173EF">
        <w:rPr>
          <w:szCs w:val="22"/>
        </w:rPr>
        <w:t xml:space="preserve"> </w:t>
      </w:r>
      <w:r w:rsidRPr="00A173EF">
        <w:rPr>
          <w:szCs w:val="22"/>
        </w:rPr>
        <w:t>漢文</w:t>
      </w:r>
      <w:r w:rsidRPr="00A173EF">
        <w:rPr>
          <w:szCs w:val="22"/>
        </w:rPr>
        <w:t xml:space="preserve">), según explica Javier sobre la pericia calcográfica de </w:t>
      </w:r>
      <w:proofErr w:type="spellStart"/>
      <w:r w:rsidRPr="00A173EF">
        <w:rPr>
          <w:szCs w:val="22"/>
        </w:rPr>
        <w:t>Anjirō</w:t>
      </w:r>
      <w:proofErr w:type="spellEnd"/>
      <w:r w:rsidRPr="00A173EF">
        <w:rPr>
          <w:rStyle w:val="Refdenotaalpie"/>
        </w:rPr>
        <w:footnoteReference w:id="8"/>
      </w:r>
      <w:r w:rsidRPr="00A173EF">
        <w:rPr>
          <w:szCs w:val="22"/>
        </w:rPr>
        <w:t xml:space="preserve">, lo cual no debe inducir en la errónea afirmación, de que éste fuera por completo analfabeto, lo cual no explicaría ni el testimonio anterior de Javier ni que </w:t>
      </w:r>
      <w:proofErr w:type="spellStart"/>
      <w:r w:rsidRPr="00A173EF">
        <w:rPr>
          <w:szCs w:val="22"/>
        </w:rPr>
        <w:t>Anjirō</w:t>
      </w:r>
      <w:proofErr w:type="spellEnd"/>
      <w:r w:rsidRPr="00A173EF">
        <w:rPr>
          <w:szCs w:val="22"/>
        </w:rPr>
        <w:t xml:space="preserve"> fuese capaz de escribir un telegrama a la duquesa de su tierra</w:t>
      </w:r>
      <w:r w:rsidRPr="00A173EF">
        <w:rPr>
          <w:rStyle w:val="Refdenotaalpie"/>
        </w:rPr>
        <w:footnoteReference w:id="9"/>
      </w:r>
      <w:r w:rsidRPr="00A173EF">
        <w:rPr>
          <w:szCs w:val="22"/>
        </w:rPr>
        <w:t xml:space="preserve">. Por lo que, ciertamente, parece seguro creer que </w:t>
      </w:r>
      <w:proofErr w:type="spellStart"/>
      <w:r w:rsidRPr="00A173EF">
        <w:rPr>
          <w:szCs w:val="22"/>
        </w:rPr>
        <w:t>Anjirō</w:t>
      </w:r>
      <w:proofErr w:type="spellEnd"/>
      <w:r w:rsidRPr="00A173EF">
        <w:rPr>
          <w:szCs w:val="22"/>
        </w:rPr>
        <w:t xml:space="preserve"> fue el asesor principal de los misioneros europeos, y a pesar de sus posibles limitaciones, su informe sobre que el pueblo japonés consideraría el mensaje cristiano en caso de que mostraran que sus enseñanzas </w:t>
      </w:r>
      <w:r w:rsidRPr="00A173EF">
        <w:rPr>
          <w:szCs w:val="22"/>
        </w:rPr>
        <w:lastRenderedPageBreak/>
        <w:t xml:space="preserve">se basaban en la </w:t>
      </w:r>
      <w:proofErr w:type="spellStart"/>
      <w:r w:rsidRPr="00A173EF">
        <w:rPr>
          <w:i/>
          <w:iCs/>
          <w:szCs w:val="22"/>
        </w:rPr>
        <w:t>razão</w:t>
      </w:r>
      <w:proofErr w:type="spellEnd"/>
      <w:r w:rsidRPr="00A173EF">
        <w:rPr>
          <w:szCs w:val="22"/>
        </w:rPr>
        <w:t>, ciertamente debió cautivar a Javier</w:t>
      </w:r>
      <w:r w:rsidRPr="00A173EF">
        <w:rPr>
          <w:rStyle w:val="Refdenotaalpie"/>
        </w:rPr>
        <w:footnoteReference w:id="10"/>
      </w:r>
      <w:r w:rsidRPr="00A173EF">
        <w:rPr>
          <w:szCs w:val="22"/>
        </w:rPr>
        <w:t xml:space="preserve">. A decir verdad, probablemente, Javier, no tuvo entonces otra alternativa que confiar en </w:t>
      </w:r>
      <w:proofErr w:type="spellStart"/>
      <w:r w:rsidRPr="00A173EF">
        <w:rPr>
          <w:szCs w:val="22"/>
        </w:rPr>
        <w:t>Anjirō</w:t>
      </w:r>
      <w:proofErr w:type="spellEnd"/>
      <w:r w:rsidRPr="00A173EF">
        <w:rPr>
          <w:szCs w:val="22"/>
        </w:rPr>
        <w:t xml:space="preserve">, aunque solo fuera temporalmente, como el primer traductor de la misión en Japón. Sin embargo, su desconocimiento de la lengua y religiones japonesas, propició que Javier no pudiera imaginar, en el gran número de los casos, lo que realmente significaron los numerosos términos budistas que </w:t>
      </w:r>
      <w:proofErr w:type="spellStart"/>
      <w:r w:rsidRPr="00A173EF">
        <w:rPr>
          <w:szCs w:val="22"/>
        </w:rPr>
        <w:t>Anjirō</w:t>
      </w:r>
      <w:proofErr w:type="spellEnd"/>
      <w:r w:rsidRPr="00A173EF">
        <w:rPr>
          <w:szCs w:val="22"/>
        </w:rPr>
        <w:t xml:space="preserve"> había utilizado en la primera obra, que, con tanto esfuerzo, los jesuitas romanizaron, el año posterior de su llegada a Japón.</w:t>
      </w:r>
    </w:p>
    <w:p w14:paraId="4540EB56" w14:textId="77777777" w:rsidR="00A173EF" w:rsidRPr="00A173EF" w:rsidRDefault="00A173EF" w:rsidP="00A173EF">
      <w:pPr>
        <w:ind w:firstLine="340"/>
        <w:rPr>
          <w:szCs w:val="22"/>
        </w:rPr>
      </w:pPr>
    </w:p>
    <w:p w14:paraId="66910AEC" w14:textId="57F3581E" w:rsidR="00A173EF" w:rsidRPr="00A173EF" w:rsidRDefault="007B0EA2" w:rsidP="007B0EA2">
      <w:pPr>
        <w:pStyle w:val="Ttulo2"/>
      </w:pPr>
      <w:r>
        <w:t xml:space="preserve">II. </w:t>
      </w:r>
      <w:r w:rsidR="00A173EF" w:rsidRPr="00A173EF">
        <w:t>La primera romanización en lengua japonesa</w:t>
      </w:r>
    </w:p>
    <w:p w14:paraId="655CE0EA" w14:textId="342B1798" w:rsidR="00A173EF" w:rsidRPr="00A173EF" w:rsidRDefault="00A173EF" w:rsidP="00A64AFD">
      <w:pPr>
        <w:ind w:firstLine="397"/>
        <w:rPr>
          <w:szCs w:val="22"/>
        </w:rPr>
      </w:pPr>
      <w:r w:rsidRPr="00A173EF">
        <w:rPr>
          <w:szCs w:val="22"/>
        </w:rPr>
        <w:t xml:space="preserve">Los misioneros jesuitas con Francisco Javier a la cabeza desembarcaron en Japón en agosto de 1549. Llegaron a Tanegashima (actual prefectura de Kagoshima), la tierra natal de </w:t>
      </w:r>
      <w:proofErr w:type="spellStart"/>
      <w:r w:rsidRPr="00A173EF">
        <w:rPr>
          <w:szCs w:val="22"/>
        </w:rPr>
        <w:t>Anjirō</w:t>
      </w:r>
      <w:proofErr w:type="spellEnd"/>
      <w:r w:rsidRPr="00A173EF">
        <w:rPr>
          <w:szCs w:val="22"/>
        </w:rPr>
        <w:t xml:space="preserve">, en una pequeña embarcación de un </w:t>
      </w:r>
      <w:r w:rsidR="00AB14C9">
        <w:rPr>
          <w:color w:val="4D5156"/>
          <w:szCs w:val="22"/>
        </w:rPr>
        <w:t>“</w:t>
      </w:r>
      <w:proofErr w:type="spellStart"/>
      <w:r w:rsidRPr="00A173EF">
        <w:rPr>
          <w:szCs w:val="22"/>
        </w:rPr>
        <w:t>gintil</w:t>
      </w:r>
      <w:proofErr w:type="spellEnd"/>
      <w:r w:rsidRPr="00A173EF">
        <w:rPr>
          <w:szCs w:val="22"/>
        </w:rPr>
        <w:t xml:space="preserve"> chino</w:t>
      </w:r>
      <w:r w:rsidR="00AB14C9">
        <w:rPr>
          <w:color w:val="4D5156"/>
          <w:szCs w:val="22"/>
        </w:rPr>
        <w:t>”</w:t>
      </w:r>
      <w:r w:rsidRPr="00A173EF">
        <w:rPr>
          <w:color w:val="4D5156"/>
          <w:szCs w:val="22"/>
        </w:rPr>
        <w:t xml:space="preserve"> </w:t>
      </w:r>
      <w:r w:rsidRPr="00A173EF">
        <w:rPr>
          <w:szCs w:val="22"/>
        </w:rPr>
        <w:t xml:space="preserve">(Ruiz de Medina, 1990: 136). Javier indicó que para aquel entonces aún no había nadie entre los misioneros europeos, excepto </w:t>
      </w:r>
      <w:proofErr w:type="spellStart"/>
      <w:r w:rsidRPr="00A173EF">
        <w:rPr>
          <w:szCs w:val="22"/>
        </w:rPr>
        <w:t>Anjirō</w:t>
      </w:r>
      <w:proofErr w:type="spellEnd"/>
      <w:r w:rsidRPr="00A173EF">
        <w:rPr>
          <w:szCs w:val="22"/>
        </w:rPr>
        <w:t xml:space="preserve">, que pudiera entender la lengua japonesa. </w:t>
      </w:r>
    </w:p>
    <w:p w14:paraId="62FE7193" w14:textId="60C4FD62" w:rsidR="00A173EF" w:rsidRPr="00E02481" w:rsidRDefault="00A173EF" w:rsidP="00E02481">
      <w:pPr>
        <w:pStyle w:val="Citastextualseparadas"/>
      </w:pPr>
      <w:r w:rsidRPr="00E02481">
        <w:t xml:space="preserve">32. Una cosa os hago saber para que deis muchas gracias a Dios nuestro Señor: que esta isla de </w:t>
      </w:r>
      <w:proofErr w:type="spellStart"/>
      <w:r w:rsidRPr="00E02481">
        <w:t>Japán</w:t>
      </w:r>
      <w:proofErr w:type="spellEnd"/>
      <w:r w:rsidRPr="00E02481">
        <w:t xml:space="preserve"> está muy despuesta para en ella se acrecentar mucho nuestra santa fe, y se </w:t>
      </w:r>
      <w:proofErr w:type="spellStart"/>
      <w:r w:rsidRPr="00E02481">
        <w:t>nós</w:t>
      </w:r>
      <w:proofErr w:type="spellEnd"/>
      <w:r w:rsidRPr="00E02481">
        <w:t xml:space="preserve"> supiésemos hablar la lengua, no pongo duda ninguna en creer que se harían muchos </w:t>
      </w:r>
      <w:proofErr w:type="spellStart"/>
      <w:r w:rsidRPr="00E02481">
        <w:t>christianos</w:t>
      </w:r>
      <w:proofErr w:type="spellEnd"/>
      <w:r w:rsidRPr="00E02481">
        <w:t xml:space="preserve">. </w:t>
      </w:r>
      <w:proofErr w:type="spellStart"/>
      <w:r w:rsidRPr="00E02481">
        <w:t>Plazerá</w:t>
      </w:r>
      <w:proofErr w:type="spellEnd"/>
      <w:r w:rsidRPr="00E02481">
        <w:t xml:space="preserve"> a Dios nuestro Señor que la aprenderemos en breve. Porque ya </w:t>
      </w:r>
      <w:proofErr w:type="spellStart"/>
      <w:r w:rsidRPr="00E02481">
        <w:t>começamos</w:t>
      </w:r>
      <w:proofErr w:type="spellEnd"/>
      <w:r w:rsidRPr="00E02481">
        <w:t xml:space="preserve"> de </w:t>
      </w:r>
      <w:proofErr w:type="spellStart"/>
      <w:r w:rsidRPr="00E02481">
        <w:t>gostar</w:t>
      </w:r>
      <w:proofErr w:type="spellEnd"/>
      <w:r w:rsidRPr="00E02481">
        <w:t xml:space="preserve"> </w:t>
      </w:r>
      <w:proofErr w:type="spellStart"/>
      <w:r w:rsidRPr="00E02481">
        <w:t>della</w:t>
      </w:r>
      <w:proofErr w:type="spellEnd"/>
      <w:r w:rsidRPr="00E02481">
        <w:t xml:space="preserve"> y declaramos los diez mandamientos, en </w:t>
      </w:r>
      <w:proofErr w:type="spellStart"/>
      <w:r w:rsidRPr="00E02481">
        <w:t>quarenta</w:t>
      </w:r>
      <w:proofErr w:type="spellEnd"/>
      <w:r w:rsidRPr="00E02481">
        <w:t xml:space="preserve"> días que nos dimos a aprenderla. (Javier, K</w:t>
      </w:r>
      <w:r w:rsidR="007B0EA2" w:rsidRPr="00E02481">
        <w:t xml:space="preserve">agoshima, 5 de noviembre de </w:t>
      </w:r>
      <w:r w:rsidRPr="00E02481">
        <w:t xml:space="preserve">1549 (Ruiz de Medina, 1990: 147). </w:t>
      </w:r>
    </w:p>
    <w:p w14:paraId="56580757" w14:textId="77777777" w:rsidR="00A173EF" w:rsidRPr="00E02481" w:rsidRDefault="00A173EF" w:rsidP="00E02481">
      <w:pPr>
        <w:pStyle w:val="Citastextualseparadas"/>
      </w:pPr>
      <w:r w:rsidRPr="00E02481">
        <w:t xml:space="preserve">60. […] Paulo se ocupó algunos días en lo </w:t>
      </w:r>
      <w:proofErr w:type="spellStart"/>
      <w:r w:rsidRPr="00E02481">
        <w:t>hazer</w:t>
      </w:r>
      <w:proofErr w:type="spellEnd"/>
      <w:r w:rsidRPr="00E02481">
        <w:t xml:space="preserve">. Y escribió muchas cosas de nuestra fee en su lengua […] (Ibid., 157). </w:t>
      </w:r>
    </w:p>
    <w:p w14:paraId="0A1E86E0" w14:textId="033F602D" w:rsidR="00A173EF" w:rsidRPr="00E02481" w:rsidRDefault="00A173EF" w:rsidP="00E02481">
      <w:pPr>
        <w:pStyle w:val="Citastextualseparadas"/>
      </w:pPr>
      <w:r w:rsidRPr="00E02481">
        <w:t xml:space="preserve">61. […] Y se </w:t>
      </w:r>
      <w:proofErr w:type="spellStart"/>
      <w:r w:rsidRPr="00E02481">
        <w:t>nós</w:t>
      </w:r>
      <w:proofErr w:type="spellEnd"/>
      <w:r w:rsidRPr="00E02481">
        <w:t xml:space="preserve"> supiéramos hablar, ya </w:t>
      </w:r>
      <w:proofErr w:type="spellStart"/>
      <w:r w:rsidRPr="00E02481">
        <w:t>tubiéramos</w:t>
      </w:r>
      <w:proofErr w:type="spellEnd"/>
      <w:r w:rsidRPr="00E02481">
        <w:t xml:space="preserve"> hecho mucho fruto. </w:t>
      </w:r>
      <w:proofErr w:type="spellStart"/>
      <w:r w:rsidRPr="00E02481">
        <w:t>Dióse</w:t>
      </w:r>
      <w:proofErr w:type="spellEnd"/>
      <w:r w:rsidRPr="00E02481">
        <w:t xml:space="preserve"> Paulo tanta priesa con muchos de sus parientes y amigos, predicándoles de día y de noche, que fue causa por donde su madre, </w:t>
      </w:r>
      <w:proofErr w:type="spellStart"/>
      <w:r w:rsidRPr="00E02481">
        <w:t>muger</w:t>
      </w:r>
      <w:proofErr w:type="spellEnd"/>
      <w:r w:rsidRPr="00E02481">
        <w:t xml:space="preserve"> y hija y muchos de sus parientes, así hombres como </w:t>
      </w:r>
      <w:proofErr w:type="spellStart"/>
      <w:r w:rsidRPr="00E02481">
        <w:t>mugeres</w:t>
      </w:r>
      <w:proofErr w:type="spellEnd"/>
      <w:r w:rsidRPr="00E02481">
        <w:t xml:space="preserve"> y amigos, se </w:t>
      </w:r>
      <w:proofErr w:type="spellStart"/>
      <w:r w:rsidRPr="00E02481">
        <w:t>hiziesen</w:t>
      </w:r>
      <w:proofErr w:type="spellEnd"/>
      <w:r w:rsidRPr="00E02481">
        <w:t xml:space="preserve"> </w:t>
      </w:r>
      <w:proofErr w:type="spellStart"/>
      <w:r w:rsidRPr="00E02481">
        <w:t>christianos</w:t>
      </w:r>
      <w:proofErr w:type="spellEnd"/>
      <w:r w:rsidRPr="00E02481">
        <w:t xml:space="preserve">. Y como gran parte </w:t>
      </w:r>
      <w:proofErr w:type="spellStart"/>
      <w:r w:rsidRPr="00E02481">
        <w:t>dellos</w:t>
      </w:r>
      <w:proofErr w:type="spellEnd"/>
      <w:r w:rsidRPr="00E02481">
        <w:t xml:space="preserve"> saben leer y </w:t>
      </w:r>
      <w:proofErr w:type="spellStart"/>
      <w:r w:rsidRPr="00E02481">
        <w:t>escrevir</w:t>
      </w:r>
      <w:proofErr w:type="spellEnd"/>
      <w:r w:rsidRPr="00E02481">
        <w:t xml:space="preserve">, aina </w:t>
      </w:r>
      <w:proofErr w:type="spellStart"/>
      <w:r w:rsidRPr="00E02481">
        <w:t>aprienden</w:t>
      </w:r>
      <w:proofErr w:type="spellEnd"/>
      <w:r w:rsidRPr="00E02481">
        <w:t xml:space="preserve"> las oraciones […] 62. </w:t>
      </w:r>
      <w:proofErr w:type="spellStart"/>
      <w:r w:rsidRPr="00E02481">
        <w:t>Plazerá</w:t>
      </w:r>
      <w:proofErr w:type="spellEnd"/>
      <w:r w:rsidRPr="00E02481">
        <w:t xml:space="preserve"> a Dios nuestro Señor darnos lengua para poder hablar de las cosas de Dios, porque entonces haremos mucho </w:t>
      </w:r>
      <w:proofErr w:type="spellStart"/>
      <w:r w:rsidRPr="00E02481">
        <w:t>fructo</w:t>
      </w:r>
      <w:proofErr w:type="spellEnd"/>
      <w:r w:rsidRPr="00E02481">
        <w:t xml:space="preserve"> con su ayuda y gracia y </w:t>
      </w:r>
      <w:proofErr w:type="spellStart"/>
      <w:r w:rsidRPr="00E02481">
        <w:t>fabor</w:t>
      </w:r>
      <w:proofErr w:type="spellEnd"/>
      <w:r w:rsidRPr="00E02481">
        <w:t xml:space="preserve">. </w:t>
      </w:r>
      <w:proofErr w:type="spellStart"/>
      <w:r w:rsidRPr="00E02481">
        <w:lastRenderedPageBreak/>
        <w:t>Aguora</w:t>
      </w:r>
      <w:proofErr w:type="spellEnd"/>
      <w:r w:rsidRPr="00E02481">
        <w:t xml:space="preserve"> somos entre ellos como unas </w:t>
      </w:r>
      <w:proofErr w:type="spellStart"/>
      <w:r w:rsidRPr="00E02481">
        <w:t>statuas</w:t>
      </w:r>
      <w:proofErr w:type="spellEnd"/>
      <w:r w:rsidRPr="00E02481">
        <w:t xml:space="preserve">, que [los que nos rodean] hablan y platican de nos muchas cosas y nosotros, por no entender la lengua, nos callamos. Y </w:t>
      </w:r>
      <w:proofErr w:type="spellStart"/>
      <w:r w:rsidRPr="00E02481">
        <w:t>agora</w:t>
      </w:r>
      <w:proofErr w:type="spellEnd"/>
      <w:r w:rsidRPr="00E02481">
        <w:t xml:space="preserve"> nos cumple ser como mininos en aprender la lengua. Y pluguiese a Dios que en una simplicidad y pureza de ánimo los imitásemos. (Javier, K</w:t>
      </w:r>
      <w:r w:rsidR="007B0EA2" w:rsidRPr="00E02481">
        <w:t xml:space="preserve">agoshima, 5 de noviembre de </w:t>
      </w:r>
      <w:r w:rsidRPr="00E02481">
        <w:t>1549 (Ibid., 158)</w:t>
      </w:r>
      <w:r w:rsidR="007B0EA2" w:rsidRPr="00E02481">
        <w:t>.</w:t>
      </w:r>
    </w:p>
    <w:p w14:paraId="5028F2ED" w14:textId="77777777" w:rsidR="00A173EF" w:rsidRPr="00A173EF" w:rsidRDefault="00A173EF" w:rsidP="00A64AFD">
      <w:pPr>
        <w:ind w:firstLine="397"/>
        <w:rPr>
          <w:szCs w:val="22"/>
        </w:rPr>
      </w:pPr>
      <w:r w:rsidRPr="00A173EF">
        <w:rPr>
          <w:szCs w:val="22"/>
        </w:rPr>
        <w:t xml:space="preserve">Durante este primer año en Kagoshima, los misioneros centraron su trabajo de este modo en aprender japonés y traducir un libro, el cual se cree que fuera el primer texto traducido al japonés en letras latinas que se conozca. </w:t>
      </w:r>
    </w:p>
    <w:p w14:paraId="4DFC46BD" w14:textId="77777777" w:rsidR="00A173EF" w:rsidRPr="00AB14C9" w:rsidRDefault="00A173EF" w:rsidP="003D0C3B">
      <w:pPr>
        <w:pStyle w:val="Citastextualseparadas"/>
        <w:rPr>
          <w:lang w:val="pt-PT"/>
        </w:rPr>
      </w:pPr>
      <w:r w:rsidRPr="00AB14C9">
        <w:rPr>
          <w:lang w:val="pt-PT"/>
        </w:rPr>
        <w:t>1. No anno de 1549, a vimte d'agosto chegamos a Japão todos de paaz e de saude, desembarcamdo em Camgaxima que hé hum lugar domde herão naturaes os japões que nós levávamos</w:t>
      </w:r>
      <w:r w:rsidRPr="00A173EF">
        <w:rPr>
          <w:rStyle w:val="Refdenotaalpie"/>
        </w:rPr>
        <w:footnoteReference w:id="11"/>
      </w:r>
      <w:r w:rsidRPr="00AB14C9">
        <w:rPr>
          <w:lang w:val="pt-PT"/>
        </w:rPr>
        <w:t>. […]</w:t>
      </w:r>
    </w:p>
    <w:p w14:paraId="623295ED" w14:textId="790F594D" w:rsidR="00A173EF" w:rsidRPr="00E02481" w:rsidRDefault="00A173EF" w:rsidP="00E02481">
      <w:pPr>
        <w:pStyle w:val="Citastextualseparadas"/>
      </w:pPr>
      <w:r w:rsidRPr="00E02481">
        <w:t xml:space="preserve">2. Esta </w:t>
      </w:r>
      <w:proofErr w:type="spellStart"/>
      <w:r w:rsidRPr="00E02481">
        <w:t>terra</w:t>
      </w:r>
      <w:proofErr w:type="spellEnd"/>
      <w:r w:rsidRPr="00E02481">
        <w:t xml:space="preserve"> de </w:t>
      </w:r>
      <w:proofErr w:type="spellStart"/>
      <w:r w:rsidRPr="00E02481">
        <w:t>Japão</w:t>
      </w:r>
      <w:proofErr w:type="spellEnd"/>
      <w:r w:rsidRPr="00E02481">
        <w:t xml:space="preserve"> </w:t>
      </w:r>
      <w:proofErr w:type="spellStart"/>
      <w:r w:rsidRPr="00E02481">
        <w:t>hé</w:t>
      </w:r>
      <w:proofErr w:type="spellEnd"/>
      <w:r w:rsidRPr="00E02481">
        <w:t xml:space="preserve"> </w:t>
      </w:r>
      <w:proofErr w:type="spellStart"/>
      <w:r w:rsidRPr="00E02481">
        <w:t>muito</w:t>
      </w:r>
      <w:proofErr w:type="spellEnd"/>
      <w:r w:rsidRPr="00E02481">
        <w:t xml:space="preserve"> </w:t>
      </w:r>
      <w:proofErr w:type="spellStart"/>
      <w:r w:rsidRPr="00E02481">
        <w:t>gramde</w:t>
      </w:r>
      <w:proofErr w:type="spellEnd"/>
      <w:r w:rsidRPr="00E02481">
        <w:t xml:space="preserve"> em </w:t>
      </w:r>
      <w:proofErr w:type="spellStart"/>
      <w:r w:rsidRPr="00E02481">
        <w:t>estremo</w:t>
      </w:r>
      <w:proofErr w:type="spellEnd"/>
      <w:r w:rsidRPr="00E02481">
        <w:t xml:space="preserve">. São </w:t>
      </w:r>
      <w:proofErr w:type="spellStart"/>
      <w:r w:rsidRPr="00E02481">
        <w:t>ilhas</w:t>
      </w:r>
      <w:proofErr w:type="spellEnd"/>
      <w:r w:rsidRPr="00E02481">
        <w:t xml:space="preserve">. Em toda esta </w:t>
      </w:r>
      <w:proofErr w:type="spellStart"/>
      <w:r w:rsidRPr="00E02481">
        <w:t>terra</w:t>
      </w:r>
      <w:proofErr w:type="spellEnd"/>
      <w:r w:rsidRPr="00E02481">
        <w:t xml:space="preserve"> </w:t>
      </w:r>
      <w:proofErr w:type="spellStart"/>
      <w:r w:rsidRPr="00E02481">
        <w:t>não</w:t>
      </w:r>
      <w:proofErr w:type="spellEnd"/>
      <w:r w:rsidRPr="00E02481">
        <w:t xml:space="preserve"> </w:t>
      </w:r>
      <w:proofErr w:type="spellStart"/>
      <w:r w:rsidRPr="00E02481">
        <w:t>há</w:t>
      </w:r>
      <w:proofErr w:type="spellEnd"/>
      <w:r w:rsidRPr="00E02481">
        <w:t xml:space="preserve"> </w:t>
      </w:r>
      <w:proofErr w:type="spellStart"/>
      <w:r w:rsidRPr="00E02481">
        <w:t>mais</w:t>
      </w:r>
      <w:proofErr w:type="spellEnd"/>
      <w:r w:rsidRPr="00E02481">
        <w:t xml:space="preserve"> que huma </w:t>
      </w:r>
      <w:proofErr w:type="spellStart"/>
      <w:r w:rsidRPr="00E02481">
        <w:t>límgoa</w:t>
      </w:r>
      <w:proofErr w:type="spellEnd"/>
      <w:r w:rsidRPr="00E02481">
        <w:t xml:space="preserve">, e esta </w:t>
      </w:r>
      <w:proofErr w:type="spellStart"/>
      <w:r w:rsidRPr="00E02481">
        <w:t>não</w:t>
      </w:r>
      <w:proofErr w:type="spellEnd"/>
      <w:r w:rsidRPr="00E02481">
        <w:t xml:space="preserve"> </w:t>
      </w:r>
      <w:proofErr w:type="spellStart"/>
      <w:r w:rsidRPr="00E02481">
        <w:t>hé</w:t>
      </w:r>
      <w:proofErr w:type="spellEnd"/>
      <w:r w:rsidRPr="00E02481">
        <w:t xml:space="preserve"> </w:t>
      </w:r>
      <w:proofErr w:type="spellStart"/>
      <w:r w:rsidRPr="00E02481">
        <w:t>muito</w:t>
      </w:r>
      <w:proofErr w:type="spellEnd"/>
      <w:r w:rsidRPr="00E02481">
        <w:t xml:space="preserve"> </w:t>
      </w:r>
      <w:proofErr w:type="spellStart"/>
      <w:r w:rsidRPr="00E02481">
        <w:t>deffícil</w:t>
      </w:r>
      <w:proofErr w:type="spellEnd"/>
      <w:r w:rsidRPr="00E02481">
        <w:t xml:space="preserve"> de tomar. (Javier, C</w:t>
      </w:r>
      <w:r w:rsidR="007B0EA2" w:rsidRPr="00E02481">
        <w:t xml:space="preserve">ochín, 29 de enero de </w:t>
      </w:r>
      <w:r w:rsidRPr="00E02481">
        <w:t>1552) (Ruiz de Medina, 1990: 291-292)</w:t>
      </w:r>
      <w:r w:rsidR="007B0EA2" w:rsidRPr="00E02481">
        <w:t>.</w:t>
      </w:r>
    </w:p>
    <w:p w14:paraId="49AE9A0F" w14:textId="1C3EA65E" w:rsidR="00A173EF" w:rsidRPr="00A173EF" w:rsidRDefault="00A173EF" w:rsidP="00A64AFD">
      <w:pPr>
        <w:ind w:firstLine="397"/>
        <w:rPr>
          <w:szCs w:val="22"/>
        </w:rPr>
      </w:pPr>
      <w:r w:rsidRPr="00A173EF">
        <w:rPr>
          <w:szCs w:val="22"/>
        </w:rPr>
        <w:t xml:space="preserve">La continuidad de la misión evangelizadora dependía de su capacidad para transmitir, pero, sobre todo, de dejar constancia escrita de su mensaje. Sin embargo, la lengua japonesa, incluso actualmente, no es precisamente </w:t>
      </w:r>
      <w:r>
        <w:rPr>
          <w:rFonts w:ascii="Calibri" w:eastAsia="Calibri" w:hAnsi="Calibri" w:cs="Calibri"/>
          <w:szCs w:val="22"/>
        </w:rPr>
        <w:t>–</w:t>
      </w:r>
      <w:r w:rsidRPr="00A173EF">
        <w:rPr>
          <w:szCs w:val="22"/>
        </w:rPr>
        <w:t>debido a la apropiación de los sinogramas</w:t>
      </w:r>
      <w:r w:rsidR="007B0EA2">
        <w:rPr>
          <w:szCs w:val="22"/>
        </w:rPr>
        <w:t xml:space="preserve"> para su escritura</w:t>
      </w:r>
      <w:r>
        <w:rPr>
          <w:rFonts w:ascii="Calibri" w:eastAsia="Calibri" w:hAnsi="Calibri" w:cs="Calibri"/>
          <w:szCs w:val="22"/>
        </w:rPr>
        <w:t>–</w:t>
      </w:r>
      <w:r w:rsidRPr="00A173EF">
        <w:rPr>
          <w:szCs w:val="22"/>
        </w:rPr>
        <w:t xml:space="preserve"> un idioma que se caracterice por una escritura sencilla. El éxito de esta misión requiso el adecuado ejercicio comunicativo con los nuevos conversos japoneses. La información de campo que </w:t>
      </w:r>
      <w:r w:rsidR="00E02481">
        <w:rPr>
          <w:szCs w:val="22"/>
        </w:rPr>
        <w:t xml:space="preserve">los jesuitas </w:t>
      </w:r>
      <w:r w:rsidRPr="00A173EF">
        <w:rPr>
          <w:szCs w:val="22"/>
        </w:rPr>
        <w:t>obtuvieron en estos primeros encuentros interculturales, fue fundamental. Aunque la estrategia de inculturación de Javier preveía cierto tipo de vicisitudes al principio de la misión (</w:t>
      </w:r>
      <w:proofErr w:type="spellStart"/>
      <w:r w:rsidRPr="00A173EF">
        <w:rPr>
          <w:szCs w:val="22"/>
        </w:rPr>
        <w:t>Villamor</w:t>
      </w:r>
      <w:proofErr w:type="spellEnd"/>
      <w:r w:rsidRPr="00A173EF">
        <w:rPr>
          <w:szCs w:val="22"/>
        </w:rPr>
        <w:t xml:space="preserve">, 2019), lo prioritario era lograr ser acogido y calar en el corazón del pueblo japonés, lo cual implicaba en primer lugar, como en todo ejercicio comunicativo hacerse entender, lo cual no es, muy a nuestro pesar, sinónimo de que el mensaje no </w:t>
      </w:r>
      <w:r w:rsidRPr="00A173EF">
        <w:rPr>
          <w:i/>
          <w:iCs/>
          <w:szCs w:val="22"/>
        </w:rPr>
        <w:t>sufra</w:t>
      </w:r>
      <w:r w:rsidRPr="00A173EF">
        <w:rPr>
          <w:szCs w:val="22"/>
        </w:rPr>
        <w:t xml:space="preserve"> interferencias. Javier, en sus epístolas, ahonda en sus recuerdos y menciona </w:t>
      </w:r>
      <w:r>
        <w:rPr>
          <w:rFonts w:ascii="Calibri" w:eastAsia="Calibri" w:hAnsi="Calibri" w:cs="Calibri"/>
          <w:szCs w:val="22"/>
        </w:rPr>
        <w:t>–</w:t>
      </w:r>
      <w:r w:rsidRPr="00A173EF">
        <w:rPr>
          <w:szCs w:val="22"/>
        </w:rPr>
        <w:t xml:space="preserve">con la excepción de los apuntes que Juan Fernández </w:t>
      </w:r>
      <w:r w:rsidRPr="00A173EF">
        <w:rPr>
          <w:szCs w:val="22"/>
          <w:u w:color="000000"/>
          <w:bdr w:val="nil"/>
        </w:rPr>
        <w:t>(1525</w:t>
      </w:r>
      <w:r w:rsidR="007B0EA2">
        <w:rPr>
          <w:szCs w:val="22"/>
          <w:u w:color="000000"/>
          <w:bdr w:val="nil"/>
        </w:rPr>
        <w:t>-</w:t>
      </w:r>
      <w:r w:rsidRPr="00A173EF">
        <w:rPr>
          <w:szCs w:val="22"/>
          <w:u w:color="000000"/>
          <w:bdr w:val="nil"/>
        </w:rPr>
        <w:t xml:space="preserve">1567), </w:t>
      </w:r>
      <w:r w:rsidRPr="00A173EF">
        <w:rPr>
          <w:szCs w:val="22"/>
        </w:rPr>
        <w:t>utilizara para aprender la lengua japonesa</w:t>
      </w:r>
      <w:r>
        <w:rPr>
          <w:rFonts w:ascii="Calibri" w:eastAsia="Calibri" w:hAnsi="Calibri" w:cs="Calibri"/>
          <w:szCs w:val="22"/>
        </w:rPr>
        <w:t>–</w:t>
      </w:r>
      <w:r w:rsidRPr="00A173EF">
        <w:rPr>
          <w:szCs w:val="22"/>
        </w:rPr>
        <w:t xml:space="preserve"> la primera transcripción romanizada, la cual fue editada en los </w:t>
      </w:r>
      <w:r w:rsidRPr="00A173EF">
        <w:rPr>
          <w:szCs w:val="22"/>
        </w:rPr>
        <w:lastRenderedPageBreak/>
        <w:t xml:space="preserve">primeros días de la misión con el fin de divulgar el evangelio entre la audiencia japonesa. </w:t>
      </w:r>
    </w:p>
    <w:p w14:paraId="4A59200B" w14:textId="77777777" w:rsidR="00A173EF" w:rsidRPr="00AB14C9" w:rsidRDefault="00A173EF" w:rsidP="003D0C3B">
      <w:pPr>
        <w:pStyle w:val="Citastextualseparadas"/>
        <w:rPr>
          <w:lang w:val="pt-PT"/>
        </w:rPr>
      </w:pPr>
      <w:r w:rsidRPr="00AB14C9">
        <w:rPr>
          <w:lang w:val="pt-PT"/>
        </w:rPr>
        <w:t>20. Neste anno que estivemos no lugar de Paulo nos ocupamos em doutrinar os cristãos, em apremder a límgoa e em tirar muitas coussas da ley de Deus em límgoa de Japão, scilicet, acerqua da criação do mundo, com toda a brevidade, declaramdo ho que hera necesário pera saberem eles como hai hum criador de todas as cousas, do qual eles nom tinão nenhum conhecimento, com outras cousas necessárias, até vir à encarnação de Christo, tratamdo a vida de Christo por todos os mistérios até à acemssão, e huma declaração do dia do juizo. O qual livro com muito trabalho tiramos na límgoa de Japão e o escrevemos em letra nossa.</w:t>
      </w:r>
    </w:p>
    <w:p w14:paraId="582F23BB" w14:textId="33403CF0" w:rsidR="00A173EF" w:rsidRPr="00A173EF" w:rsidRDefault="00A173EF" w:rsidP="003D0C3B">
      <w:pPr>
        <w:pStyle w:val="Citastextualseparadas"/>
        <w:rPr>
          <w:rFonts w:eastAsia="Yu Mincho"/>
        </w:rPr>
      </w:pPr>
      <w:r w:rsidRPr="00AB14C9">
        <w:rPr>
          <w:lang w:val="pt-PT"/>
        </w:rPr>
        <w:t xml:space="preserve">22. </w:t>
      </w:r>
      <w:r w:rsidRPr="00AB14C9">
        <w:rPr>
          <w:bCs/>
          <w:i/>
          <w:lang w:val="pt-PT"/>
        </w:rPr>
        <w:t>E por ele líamos aos que se fazião christãos</w:t>
      </w:r>
      <w:r w:rsidRPr="00AB14C9">
        <w:rPr>
          <w:lang w:val="pt-PT"/>
        </w:rPr>
        <w:t xml:space="preserve">, pera que soubesem como avião de adorar a Deus e a Jesu Christo pera se averem de salvar. </w:t>
      </w:r>
      <w:r w:rsidRPr="00A173EF">
        <w:t>(Javier, C</w:t>
      </w:r>
      <w:r w:rsidR="004C3B5C" w:rsidRPr="00A173EF">
        <w:t xml:space="preserve">ochín, 29 de enero de </w:t>
      </w:r>
      <w:r w:rsidRPr="00A173EF">
        <w:t xml:space="preserve">1552) </w:t>
      </w:r>
      <w:r w:rsidRPr="00A173EF">
        <w:rPr>
          <w:rFonts w:eastAsia="Yu Mincho"/>
        </w:rPr>
        <w:t>(Ruiz de Medina, 1990: 297)</w:t>
      </w:r>
      <w:r w:rsidR="004C3B5C">
        <w:rPr>
          <w:rFonts w:eastAsia="Yu Mincho"/>
        </w:rPr>
        <w:t>.</w:t>
      </w:r>
    </w:p>
    <w:p w14:paraId="237A9FB1" w14:textId="307FD412" w:rsidR="00A173EF" w:rsidRPr="00A173EF" w:rsidRDefault="00A173EF" w:rsidP="00A64AFD">
      <w:pPr>
        <w:ind w:firstLine="397"/>
        <w:rPr>
          <w:szCs w:val="22"/>
        </w:rPr>
      </w:pPr>
      <w:r w:rsidRPr="00A173EF">
        <w:rPr>
          <w:szCs w:val="22"/>
        </w:rPr>
        <w:t xml:space="preserve">Esta primera traducción dirigida por </w:t>
      </w:r>
      <w:proofErr w:type="spellStart"/>
      <w:r w:rsidRPr="00A173EF">
        <w:rPr>
          <w:szCs w:val="22"/>
        </w:rPr>
        <w:t>Anjirō</w:t>
      </w:r>
      <w:proofErr w:type="spellEnd"/>
      <w:r w:rsidRPr="00A173EF">
        <w:rPr>
          <w:rStyle w:val="Refdenotaalpie"/>
        </w:rPr>
        <w:footnoteReference w:id="12"/>
      </w:r>
      <w:r w:rsidRPr="00A173EF">
        <w:rPr>
          <w:szCs w:val="22"/>
        </w:rPr>
        <w:t xml:space="preserve"> fue utilizada en los primeros años de la evangelización en Japón. Este primer borrador contaba con más de cincuenta términos budistas, posteriormente tildados como perniciosos (</w:t>
      </w:r>
      <w:proofErr w:type="spellStart"/>
      <w:r w:rsidRPr="00A173EF">
        <w:rPr>
          <w:szCs w:val="22"/>
        </w:rPr>
        <w:t>Kishino</w:t>
      </w:r>
      <w:proofErr w:type="spellEnd"/>
      <w:r w:rsidRPr="00A173EF">
        <w:rPr>
          <w:szCs w:val="22"/>
        </w:rPr>
        <w:t xml:space="preserve">, 1998: 189). Uno de los que más debate causó fue la transcripción del pilar principal del credo, el concepto de Dios, descrito como el </w:t>
      </w:r>
      <w:proofErr w:type="spellStart"/>
      <w:r w:rsidRPr="00A173EF">
        <w:rPr>
          <w:i/>
          <w:iCs/>
          <w:szCs w:val="22"/>
        </w:rPr>
        <w:t>buddha</w:t>
      </w:r>
      <w:proofErr w:type="spellEnd"/>
      <w:r w:rsidRPr="00A173EF">
        <w:rPr>
          <w:szCs w:val="22"/>
        </w:rPr>
        <w:t xml:space="preserve"> </w:t>
      </w:r>
      <w:proofErr w:type="spellStart"/>
      <w:r w:rsidRPr="00A173EF">
        <w:rPr>
          <w:szCs w:val="22"/>
        </w:rPr>
        <w:t>Dainichi</w:t>
      </w:r>
      <w:proofErr w:type="spellEnd"/>
      <w:r w:rsidRPr="00A173EF">
        <w:rPr>
          <w:szCs w:val="22"/>
        </w:rPr>
        <w:t xml:space="preserve"> </w:t>
      </w:r>
      <w:r w:rsidRPr="00A173EF">
        <w:rPr>
          <w:szCs w:val="22"/>
        </w:rPr>
        <w:t>大日如来</w:t>
      </w:r>
      <w:r w:rsidRPr="00A173EF">
        <w:rPr>
          <w:szCs w:val="22"/>
        </w:rPr>
        <w:t>. En la India, Javier había utilizado anteriormente el término portugués (</w:t>
      </w:r>
      <w:proofErr w:type="spellStart"/>
      <w:r w:rsidRPr="00A173EF">
        <w:rPr>
          <w:szCs w:val="22"/>
        </w:rPr>
        <w:t>Kishino</w:t>
      </w:r>
      <w:proofErr w:type="spellEnd"/>
      <w:r w:rsidRPr="00A173EF">
        <w:rPr>
          <w:szCs w:val="22"/>
        </w:rPr>
        <w:t xml:space="preserve"> 1998: 214), sin embargo, aunque la decisión de utilizar este término budista parece provenir de la interpretación teológica de la </w:t>
      </w:r>
      <w:r w:rsidR="00AB14C9">
        <w:rPr>
          <w:color w:val="4D5156"/>
          <w:szCs w:val="22"/>
        </w:rPr>
        <w:t>“</w:t>
      </w:r>
      <w:r w:rsidRPr="00A173EF">
        <w:rPr>
          <w:szCs w:val="22"/>
        </w:rPr>
        <w:t>trinidad</w:t>
      </w:r>
      <w:r w:rsidR="00AB14C9">
        <w:rPr>
          <w:color w:val="4D5156"/>
          <w:szCs w:val="22"/>
        </w:rPr>
        <w:t>”</w:t>
      </w:r>
      <w:r w:rsidRPr="00A173EF">
        <w:rPr>
          <w:color w:val="4D5156"/>
          <w:szCs w:val="22"/>
        </w:rPr>
        <w:t>,</w:t>
      </w:r>
      <w:r w:rsidRPr="00A173EF">
        <w:rPr>
          <w:szCs w:val="22"/>
        </w:rPr>
        <w:t xml:space="preserve"> que </w:t>
      </w:r>
      <w:proofErr w:type="spellStart"/>
      <w:r w:rsidRPr="00A173EF">
        <w:rPr>
          <w:szCs w:val="22"/>
        </w:rPr>
        <w:t>Lancilotto</w:t>
      </w:r>
      <w:proofErr w:type="spellEnd"/>
      <w:r w:rsidRPr="00A173EF">
        <w:rPr>
          <w:szCs w:val="22"/>
        </w:rPr>
        <w:t xml:space="preserve"> tomó al recopilar las </w:t>
      </w:r>
      <w:r w:rsidRPr="00A173EF">
        <w:rPr>
          <w:i/>
          <w:iCs/>
          <w:szCs w:val="22"/>
        </w:rPr>
        <w:t>Noticias de Cipango</w:t>
      </w:r>
      <w:r w:rsidRPr="00A173EF">
        <w:rPr>
          <w:szCs w:val="22"/>
        </w:rPr>
        <w:t xml:space="preserve"> en Goa (</w:t>
      </w:r>
      <w:proofErr w:type="spellStart"/>
      <w:r w:rsidRPr="00A173EF">
        <w:rPr>
          <w:szCs w:val="22"/>
        </w:rPr>
        <w:t>Kishino</w:t>
      </w:r>
      <w:proofErr w:type="spellEnd"/>
      <w:r w:rsidRPr="00A173EF">
        <w:rPr>
          <w:szCs w:val="22"/>
        </w:rPr>
        <w:t xml:space="preserve">, 2015: 274); el término </w:t>
      </w:r>
      <w:proofErr w:type="spellStart"/>
      <w:r w:rsidRPr="00A173EF">
        <w:rPr>
          <w:szCs w:val="22"/>
        </w:rPr>
        <w:t>Dainichi</w:t>
      </w:r>
      <w:proofErr w:type="spellEnd"/>
      <w:r w:rsidRPr="00A173EF">
        <w:rPr>
          <w:szCs w:val="22"/>
        </w:rPr>
        <w:t xml:space="preserve"> fue utilizado incluso en presencia de Javier</w:t>
      </w:r>
      <w:r w:rsidRPr="00A173EF">
        <w:rPr>
          <w:rStyle w:val="Refdenotaalpie"/>
        </w:rPr>
        <w:footnoteReference w:id="13"/>
      </w:r>
      <w:r w:rsidRPr="00A173EF">
        <w:rPr>
          <w:szCs w:val="22"/>
        </w:rPr>
        <w:t xml:space="preserve"> por el propio Juan Fernández, </w:t>
      </w:r>
      <w:r w:rsidRPr="00A173EF">
        <w:rPr>
          <w:szCs w:val="22"/>
          <w:u w:color="000000"/>
          <w:bdr w:val="nil"/>
        </w:rPr>
        <w:t xml:space="preserve">subsecuente </w:t>
      </w:r>
      <w:r w:rsidRPr="00A173EF">
        <w:rPr>
          <w:szCs w:val="22"/>
        </w:rPr>
        <w:t xml:space="preserve">traductor de la misión, el cual se sirvió de este primer libro traducido bajo la tutela de </w:t>
      </w:r>
      <w:proofErr w:type="spellStart"/>
      <w:r w:rsidRPr="00A173EF">
        <w:rPr>
          <w:szCs w:val="22"/>
        </w:rPr>
        <w:t>Anjirō</w:t>
      </w:r>
      <w:proofErr w:type="spellEnd"/>
      <w:r w:rsidRPr="00A173EF">
        <w:rPr>
          <w:szCs w:val="22"/>
        </w:rPr>
        <w:t xml:space="preserve"> (</w:t>
      </w:r>
      <w:proofErr w:type="spellStart"/>
      <w:r w:rsidRPr="00A173EF">
        <w:rPr>
          <w:szCs w:val="22"/>
        </w:rPr>
        <w:t>Kishino</w:t>
      </w:r>
      <w:proofErr w:type="spellEnd"/>
      <w:r w:rsidRPr="00A173EF">
        <w:rPr>
          <w:szCs w:val="22"/>
        </w:rPr>
        <w:t xml:space="preserve"> 2015: 259). El nuevo joven traductor español, Juan Fernández, había adquirido con tal rapidez sus dotes para expresarse en lengua japonesa, que era admirado por los demás misioneros. A pesar de identificar a éste como</w:t>
      </w:r>
      <w:r w:rsidRPr="00A173EF">
        <w:rPr>
          <w:szCs w:val="22"/>
          <w:u w:color="000000"/>
          <w:bdr w:val="nil"/>
        </w:rPr>
        <w:t xml:space="preserve"> </w:t>
      </w:r>
      <w:r w:rsidRPr="00A173EF">
        <w:rPr>
          <w:i/>
          <w:iCs/>
          <w:szCs w:val="22"/>
          <w:u w:color="000000"/>
          <w:bdr w:val="nil"/>
        </w:rPr>
        <w:t>lego</w:t>
      </w:r>
      <w:r w:rsidRPr="00A173EF">
        <w:rPr>
          <w:szCs w:val="22"/>
          <w:u w:color="000000"/>
          <w:bdr w:val="nil"/>
        </w:rPr>
        <w:t xml:space="preserve"> por no estar versado en la lengua latina, </w:t>
      </w:r>
      <w:r w:rsidRPr="00A173EF">
        <w:rPr>
          <w:szCs w:val="22"/>
        </w:rPr>
        <w:t xml:space="preserve">Javier describe la capacidad de Juan Fernández para comunicarse </w:t>
      </w:r>
      <w:r w:rsidRPr="00A173EF">
        <w:rPr>
          <w:szCs w:val="22"/>
        </w:rPr>
        <w:lastRenderedPageBreak/>
        <w:t>en japonés.</w:t>
      </w:r>
      <w:r w:rsidRPr="00A173EF">
        <w:rPr>
          <w:szCs w:val="22"/>
          <w:u w:color="000000"/>
          <w:bdr w:val="nil"/>
        </w:rPr>
        <w:t xml:space="preserve"> En su carta a los jesuitas de Europa, Javier, valora positivamente la fluidez del japonés del joven traductor cordobés, afirmando</w:t>
      </w:r>
      <w:r w:rsidRPr="00A173EF">
        <w:rPr>
          <w:szCs w:val="22"/>
        </w:rPr>
        <w:t xml:space="preserve"> que ‘Juan Fernández a pesar de esto, traducía todo aquello que el padre Cosme de Torres (1510-1570) predicaba’</w:t>
      </w:r>
      <w:r w:rsidRPr="00A173EF">
        <w:rPr>
          <w:rStyle w:val="Refdenotaalpie"/>
        </w:rPr>
        <w:footnoteReference w:id="14"/>
      </w:r>
      <w:r w:rsidRPr="00A173EF">
        <w:rPr>
          <w:szCs w:val="22"/>
        </w:rPr>
        <w:t xml:space="preserve">. </w:t>
      </w:r>
    </w:p>
    <w:p w14:paraId="324D0C37" w14:textId="210EABA8" w:rsidR="00A173EF" w:rsidRPr="00E02481" w:rsidRDefault="00A173EF" w:rsidP="00E02481">
      <w:pPr>
        <w:pStyle w:val="Citastextualseparadas"/>
      </w:pPr>
      <w:r w:rsidRPr="00E02481">
        <w:t xml:space="preserve">24. João </w:t>
      </w:r>
      <w:proofErr w:type="spellStart"/>
      <w:r w:rsidRPr="00E02481">
        <w:t>Fernandes</w:t>
      </w:r>
      <w:proofErr w:type="spellEnd"/>
      <w:r w:rsidRPr="00E02481">
        <w:t xml:space="preserve"> e </w:t>
      </w:r>
      <w:proofErr w:type="spellStart"/>
      <w:r w:rsidRPr="00E02481">
        <w:t>eu</w:t>
      </w:r>
      <w:proofErr w:type="spellEnd"/>
      <w:r w:rsidRPr="00E02481">
        <w:t xml:space="preserve"> </w:t>
      </w:r>
      <w:proofErr w:type="spellStart"/>
      <w:r w:rsidRPr="00E02481">
        <w:t>fomos</w:t>
      </w:r>
      <w:proofErr w:type="spellEnd"/>
      <w:r w:rsidRPr="00E02481">
        <w:t xml:space="preserve"> a huma </w:t>
      </w:r>
      <w:proofErr w:type="spellStart"/>
      <w:r w:rsidRPr="00E02481">
        <w:t>terra</w:t>
      </w:r>
      <w:proofErr w:type="spellEnd"/>
      <w:r w:rsidRPr="00E02481">
        <w:t xml:space="preserve"> de hum </w:t>
      </w:r>
      <w:proofErr w:type="spellStart"/>
      <w:r w:rsidRPr="00E02481">
        <w:t>gramde</w:t>
      </w:r>
      <w:proofErr w:type="spellEnd"/>
      <w:r w:rsidRPr="00E02481">
        <w:t xml:space="preserve"> </w:t>
      </w:r>
      <w:proofErr w:type="spellStart"/>
      <w:r w:rsidRPr="00E02481">
        <w:t>senhor</w:t>
      </w:r>
      <w:proofErr w:type="spellEnd"/>
      <w:r w:rsidRPr="00E02481">
        <w:t xml:space="preserve"> de </w:t>
      </w:r>
      <w:proofErr w:type="spellStart"/>
      <w:r w:rsidRPr="00E02481">
        <w:t>Japão</w:t>
      </w:r>
      <w:proofErr w:type="spellEnd"/>
      <w:r w:rsidRPr="00E02481">
        <w:t xml:space="preserve"> a </w:t>
      </w:r>
      <w:proofErr w:type="spellStart"/>
      <w:r w:rsidRPr="00E02481">
        <w:t>qual</w:t>
      </w:r>
      <w:proofErr w:type="spellEnd"/>
      <w:r w:rsidRPr="00E02481">
        <w:t xml:space="preserve"> por </w:t>
      </w:r>
      <w:proofErr w:type="spellStart"/>
      <w:r w:rsidRPr="00E02481">
        <w:t>nome</w:t>
      </w:r>
      <w:proofErr w:type="spellEnd"/>
      <w:r w:rsidRPr="00E02481">
        <w:t xml:space="preserve"> se chama </w:t>
      </w:r>
      <w:proofErr w:type="spellStart"/>
      <w:r w:rsidRPr="00E02481">
        <w:t>Amamguche</w:t>
      </w:r>
      <w:proofErr w:type="spellEnd"/>
      <w:r w:rsidRPr="00E02481">
        <w:t xml:space="preserve">. […] </w:t>
      </w:r>
      <w:proofErr w:type="spellStart"/>
      <w:r w:rsidRPr="00E02481">
        <w:t>Asi</w:t>
      </w:r>
      <w:proofErr w:type="spellEnd"/>
      <w:r w:rsidRPr="00E02481">
        <w:t xml:space="preserve"> </w:t>
      </w:r>
      <w:proofErr w:type="spellStart"/>
      <w:r w:rsidRPr="00E02481">
        <w:t>detreminamos</w:t>
      </w:r>
      <w:proofErr w:type="spellEnd"/>
      <w:r w:rsidRPr="00E02481">
        <w:t xml:space="preserve"> por </w:t>
      </w:r>
      <w:proofErr w:type="spellStart"/>
      <w:r w:rsidRPr="00E02481">
        <w:t>muitos</w:t>
      </w:r>
      <w:proofErr w:type="spellEnd"/>
      <w:r w:rsidRPr="00E02481">
        <w:t xml:space="preserve"> </w:t>
      </w:r>
      <w:proofErr w:type="spellStart"/>
      <w:r w:rsidRPr="00E02481">
        <w:t>dias</w:t>
      </w:r>
      <w:proofErr w:type="spellEnd"/>
      <w:r w:rsidRPr="00E02481">
        <w:t xml:space="preserve"> de </w:t>
      </w:r>
      <w:proofErr w:type="spellStart"/>
      <w:r w:rsidRPr="00E02481">
        <w:t>pregar</w:t>
      </w:r>
      <w:proofErr w:type="spellEnd"/>
      <w:r w:rsidRPr="00E02481">
        <w:t xml:space="preserve"> por as </w:t>
      </w:r>
      <w:proofErr w:type="spellStart"/>
      <w:r w:rsidRPr="00E02481">
        <w:t>ruas</w:t>
      </w:r>
      <w:proofErr w:type="spellEnd"/>
      <w:r w:rsidRPr="00E02481">
        <w:t xml:space="preserve"> cada </w:t>
      </w:r>
      <w:proofErr w:type="spellStart"/>
      <w:r w:rsidRPr="00E02481">
        <w:t>dia</w:t>
      </w:r>
      <w:proofErr w:type="spellEnd"/>
      <w:r w:rsidRPr="00E02481">
        <w:t xml:space="preserve"> </w:t>
      </w:r>
      <w:proofErr w:type="spellStart"/>
      <w:r w:rsidRPr="00E02481">
        <w:t>duas</w:t>
      </w:r>
      <w:proofErr w:type="spellEnd"/>
      <w:r w:rsidRPr="00E02481">
        <w:t xml:space="preserve"> </w:t>
      </w:r>
      <w:proofErr w:type="spellStart"/>
      <w:r w:rsidRPr="00E02481">
        <w:t>vezes</w:t>
      </w:r>
      <w:proofErr w:type="spellEnd"/>
      <w:r w:rsidRPr="00E02481">
        <w:t xml:space="preserve">, </w:t>
      </w:r>
      <w:proofErr w:type="spellStart"/>
      <w:r w:rsidRPr="00E02481">
        <w:t>lemdo</w:t>
      </w:r>
      <w:proofErr w:type="spellEnd"/>
      <w:r w:rsidRPr="00E02481">
        <w:t xml:space="preserve"> por </w:t>
      </w:r>
      <w:proofErr w:type="spellStart"/>
      <w:r w:rsidRPr="00E02481">
        <w:t>ho</w:t>
      </w:r>
      <w:proofErr w:type="spellEnd"/>
      <w:r w:rsidRPr="00E02481">
        <w:t xml:space="preserve"> </w:t>
      </w:r>
      <w:proofErr w:type="spellStart"/>
      <w:r w:rsidRPr="00E02481">
        <w:t>livro</w:t>
      </w:r>
      <w:proofErr w:type="spellEnd"/>
      <w:r w:rsidRPr="00E02481">
        <w:t xml:space="preserve"> que </w:t>
      </w:r>
      <w:proofErr w:type="spellStart"/>
      <w:r w:rsidRPr="00E02481">
        <w:t>levávamos</w:t>
      </w:r>
      <w:proofErr w:type="spellEnd"/>
      <w:r w:rsidRPr="00E02481">
        <w:t xml:space="preserve">, </w:t>
      </w:r>
      <w:proofErr w:type="spellStart"/>
      <w:r w:rsidRPr="00E02481">
        <w:t>fazemdo</w:t>
      </w:r>
      <w:proofErr w:type="spellEnd"/>
      <w:r w:rsidRPr="00E02481">
        <w:t xml:space="preserve"> </w:t>
      </w:r>
      <w:proofErr w:type="spellStart"/>
      <w:r w:rsidRPr="00E02481">
        <w:t>algumas</w:t>
      </w:r>
      <w:proofErr w:type="spellEnd"/>
      <w:r w:rsidRPr="00E02481">
        <w:t xml:space="preserve"> </w:t>
      </w:r>
      <w:proofErr w:type="spellStart"/>
      <w:r w:rsidRPr="00E02481">
        <w:t>práticas</w:t>
      </w:r>
      <w:proofErr w:type="spellEnd"/>
      <w:r w:rsidRPr="00E02481">
        <w:t xml:space="preserve"> corniformes </w:t>
      </w:r>
      <w:proofErr w:type="spellStart"/>
      <w:r w:rsidRPr="00E02481">
        <w:t>ao</w:t>
      </w:r>
      <w:proofErr w:type="spellEnd"/>
      <w:r w:rsidRPr="00E02481">
        <w:t xml:space="preserve"> que pelo </w:t>
      </w:r>
      <w:proofErr w:type="spellStart"/>
      <w:r w:rsidRPr="00E02481">
        <w:t>livro</w:t>
      </w:r>
      <w:proofErr w:type="spellEnd"/>
      <w:r w:rsidRPr="00E02481">
        <w:rPr>
          <w:rStyle w:val="Refdenotaalpie"/>
          <w:sz w:val="20"/>
          <w:szCs w:val="24"/>
          <w:vertAlign w:val="baseline"/>
        </w:rPr>
        <w:footnoteReference w:id="15"/>
      </w:r>
      <w:r w:rsidRPr="00E02481">
        <w:t xml:space="preserve"> </w:t>
      </w:r>
      <w:proofErr w:type="spellStart"/>
      <w:r w:rsidRPr="00E02481">
        <w:t>líamos</w:t>
      </w:r>
      <w:proofErr w:type="spellEnd"/>
      <w:r w:rsidRPr="00E02481">
        <w:t xml:space="preserve"> […] (Javier, C</w:t>
      </w:r>
      <w:r w:rsidR="004C3B5C" w:rsidRPr="00E02481">
        <w:t xml:space="preserve">ochín, 29 de enero de </w:t>
      </w:r>
      <w:r w:rsidRPr="00E02481">
        <w:t>1552) (Ruiz de Medina, 1990: 298)</w:t>
      </w:r>
      <w:r w:rsidR="004C3B5C" w:rsidRPr="00E02481">
        <w:t>.</w:t>
      </w:r>
    </w:p>
    <w:p w14:paraId="50DA5553" w14:textId="5785330E" w:rsidR="00A173EF" w:rsidRPr="00E02481" w:rsidRDefault="00A173EF" w:rsidP="00E02481">
      <w:pPr>
        <w:pStyle w:val="Citastextualseparadas"/>
      </w:pPr>
      <w:r w:rsidRPr="00E02481">
        <w:t xml:space="preserve">26. </w:t>
      </w:r>
      <w:proofErr w:type="spellStart"/>
      <w:r w:rsidRPr="00E02481">
        <w:t>Despois</w:t>
      </w:r>
      <w:proofErr w:type="spellEnd"/>
      <w:r w:rsidRPr="00E02481">
        <w:t xml:space="preserve"> de </w:t>
      </w:r>
      <w:proofErr w:type="spellStart"/>
      <w:r w:rsidRPr="00E02481">
        <w:t>aver</w:t>
      </w:r>
      <w:proofErr w:type="spellEnd"/>
      <w:r w:rsidRPr="00E02481">
        <w:t xml:space="preserve"> </w:t>
      </w:r>
      <w:proofErr w:type="spellStart"/>
      <w:r w:rsidRPr="00E02481">
        <w:t>passado</w:t>
      </w:r>
      <w:proofErr w:type="spellEnd"/>
      <w:r w:rsidRPr="00E02481">
        <w:t xml:space="preserve"> </w:t>
      </w:r>
      <w:proofErr w:type="spellStart"/>
      <w:r w:rsidRPr="00E02481">
        <w:t>muitos</w:t>
      </w:r>
      <w:proofErr w:type="spellEnd"/>
      <w:r w:rsidRPr="00E02481">
        <w:t xml:space="preserve"> </w:t>
      </w:r>
      <w:proofErr w:type="spellStart"/>
      <w:r w:rsidRPr="00E02481">
        <w:t>dias</w:t>
      </w:r>
      <w:proofErr w:type="spellEnd"/>
      <w:r w:rsidRPr="00E02481">
        <w:t xml:space="preserve"> </w:t>
      </w:r>
      <w:proofErr w:type="spellStart"/>
      <w:r w:rsidRPr="00E02481">
        <w:t>neste</w:t>
      </w:r>
      <w:proofErr w:type="spellEnd"/>
      <w:r w:rsidRPr="00E02481">
        <w:t xml:space="preserve"> </w:t>
      </w:r>
      <w:proofErr w:type="spellStart"/>
      <w:r w:rsidRPr="00E02481">
        <w:t>exercício</w:t>
      </w:r>
      <w:proofErr w:type="spellEnd"/>
      <w:r w:rsidRPr="00E02481">
        <w:t xml:space="preserve"> de </w:t>
      </w:r>
      <w:proofErr w:type="spellStart"/>
      <w:r w:rsidRPr="00E02481">
        <w:t>pregar</w:t>
      </w:r>
      <w:proofErr w:type="spellEnd"/>
      <w:r w:rsidRPr="00E02481">
        <w:t xml:space="preserve">, </w:t>
      </w:r>
      <w:proofErr w:type="spellStart"/>
      <w:r w:rsidRPr="00E02481">
        <w:t>asi</w:t>
      </w:r>
      <w:proofErr w:type="spellEnd"/>
      <w:r w:rsidRPr="00E02481">
        <w:t xml:space="preserve"> polas </w:t>
      </w:r>
      <w:proofErr w:type="spellStart"/>
      <w:r w:rsidRPr="00E02481">
        <w:t>cassas</w:t>
      </w:r>
      <w:proofErr w:type="spellEnd"/>
      <w:r w:rsidRPr="00E02481">
        <w:t xml:space="preserve"> como pelas </w:t>
      </w:r>
      <w:proofErr w:type="spellStart"/>
      <w:r w:rsidRPr="00E02481">
        <w:t>ruas</w:t>
      </w:r>
      <w:proofErr w:type="spellEnd"/>
      <w:r w:rsidRPr="00E02481">
        <w:t xml:space="preserve">, nos </w:t>
      </w:r>
      <w:proofErr w:type="spellStart"/>
      <w:r w:rsidRPr="00E02481">
        <w:t>mandou</w:t>
      </w:r>
      <w:proofErr w:type="spellEnd"/>
      <w:r w:rsidRPr="00E02481">
        <w:t xml:space="preserve"> chamar </w:t>
      </w:r>
      <w:proofErr w:type="spellStart"/>
      <w:r w:rsidRPr="00E02481">
        <w:t>ho</w:t>
      </w:r>
      <w:proofErr w:type="spellEnd"/>
      <w:r w:rsidRPr="00E02481">
        <w:t xml:space="preserve"> duque de </w:t>
      </w:r>
      <w:proofErr w:type="spellStart"/>
      <w:r w:rsidRPr="00E02481">
        <w:t>Amanguche</w:t>
      </w:r>
      <w:proofErr w:type="spellEnd"/>
      <w:r w:rsidRPr="00E02481">
        <w:t xml:space="preserve">, que </w:t>
      </w:r>
      <w:proofErr w:type="spellStart"/>
      <w:r w:rsidRPr="00E02481">
        <w:t>estava</w:t>
      </w:r>
      <w:proofErr w:type="spellEnd"/>
      <w:r w:rsidRPr="00E02481">
        <w:t xml:space="preserve"> </w:t>
      </w:r>
      <w:proofErr w:type="spellStart"/>
      <w:r w:rsidRPr="00E02481">
        <w:t>na</w:t>
      </w:r>
      <w:proofErr w:type="spellEnd"/>
      <w:r w:rsidRPr="00E02481">
        <w:t xml:space="preserve"> mesma </w:t>
      </w:r>
      <w:proofErr w:type="spellStart"/>
      <w:r w:rsidRPr="00E02481">
        <w:t>cidade</w:t>
      </w:r>
      <w:proofErr w:type="spellEnd"/>
      <w:r w:rsidRPr="00E02481">
        <w:t xml:space="preserve">, e nos </w:t>
      </w:r>
      <w:proofErr w:type="spellStart"/>
      <w:r w:rsidRPr="00E02481">
        <w:t>preguntou</w:t>
      </w:r>
      <w:proofErr w:type="spellEnd"/>
      <w:r w:rsidRPr="00E02481">
        <w:t xml:space="preserve"> </w:t>
      </w:r>
      <w:proofErr w:type="spellStart"/>
      <w:r w:rsidRPr="00E02481">
        <w:t>muitas</w:t>
      </w:r>
      <w:proofErr w:type="spellEnd"/>
      <w:r w:rsidRPr="00E02481">
        <w:t xml:space="preserve"> </w:t>
      </w:r>
      <w:proofErr w:type="spellStart"/>
      <w:r w:rsidRPr="00E02481">
        <w:t>coussas</w:t>
      </w:r>
      <w:proofErr w:type="spellEnd"/>
      <w:r w:rsidRPr="00E02481">
        <w:t xml:space="preserve">. </w:t>
      </w:r>
      <w:proofErr w:type="spellStart"/>
      <w:r w:rsidRPr="00E02481">
        <w:t>Pregumtando</w:t>
      </w:r>
      <w:proofErr w:type="spellEnd"/>
      <w:r w:rsidRPr="00E02481">
        <w:t xml:space="preserve">-nos </w:t>
      </w:r>
      <w:proofErr w:type="spellStart"/>
      <w:r w:rsidRPr="00E02481">
        <w:t>domde</w:t>
      </w:r>
      <w:proofErr w:type="spellEnd"/>
      <w:r w:rsidRPr="00E02481">
        <w:t xml:space="preserve"> </w:t>
      </w:r>
      <w:proofErr w:type="spellStart"/>
      <w:r w:rsidRPr="00E02481">
        <w:t>héramos</w:t>
      </w:r>
      <w:proofErr w:type="spellEnd"/>
      <w:r w:rsidRPr="00E02481">
        <w:t xml:space="preserve"> e por que </w:t>
      </w:r>
      <w:proofErr w:type="spellStart"/>
      <w:r w:rsidRPr="00E02481">
        <w:t>rezão</w:t>
      </w:r>
      <w:proofErr w:type="spellEnd"/>
      <w:r w:rsidRPr="00E02481">
        <w:t xml:space="preserve"> </w:t>
      </w:r>
      <w:proofErr w:type="spellStart"/>
      <w:r w:rsidRPr="00E02481">
        <w:t>fomos</w:t>
      </w:r>
      <w:proofErr w:type="spellEnd"/>
      <w:r w:rsidRPr="00E02481">
        <w:t xml:space="preserve"> a </w:t>
      </w:r>
      <w:proofErr w:type="spellStart"/>
      <w:r w:rsidRPr="00E02481">
        <w:t>Japão</w:t>
      </w:r>
      <w:proofErr w:type="spellEnd"/>
      <w:r w:rsidRPr="00E02481">
        <w:t xml:space="preserve">, </w:t>
      </w:r>
      <w:proofErr w:type="spellStart"/>
      <w:r w:rsidRPr="00E02481">
        <w:t>nós</w:t>
      </w:r>
      <w:proofErr w:type="spellEnd"/>
      <w:r w:rsidRPr="00E02481">
        <w:t xml:space="preserve"> </w:t>
      </w:r>
      <w:proofErr w:type="spellStart"/>
      <w:r w:rsidRPr="00E02481">
        <w:t>lhe</w:t>
      </w:r>
      <w:proofErr w:type="spellEnd"/>
      <w:r w:rsidRPr="00E02481">
        <w:t xml:space="preserve"> </w:t>
      </w:r>
      <w:proofErr w:type="spellStart"/>
      <w:r w:rsidRPr="00E02481">
        <w:t>respomdemos</w:t>
      </w:r>
      <w:proofErr w:type="spellEnd"/>
      <w:r w:rsidRPr="00E02481">
        <w:t xml:space="preserve"> que </w:t>
      </w:r>
      <w:proofErr w:type="spellStart"/>
      <w:r w:rsidRPr="00E02481">
        <w:t>héramos</w:t>
      </w:r>
      <w:proofErr w:type="spellEnd"/>
      <w:r w:rsidRPr="00E02481">
        <w:t xml:space="preserve"> mandados a </w:t>
      </w:r>
      <w:proofErr w:type="spellStart"/>
      <w:r w:rsidRPr="00E02481">
        <w:t>Japão</w:t>
      </w:r>
      <w:proofErr w:type="spellEnd"/>
      <w:r w:rsidRPr="00E02481">
        <w:t xml:space="preserve"> a </w:t>
      </w:r>
      <w:proofErr w:type="spellStart"/>
      <w:r w:rsidRPr="00E02481">
        <w:t>pregar</w:t>
      </w:r>
      <w:proofErr w:type="spellEnd"/>
      <w:r w:rsidRPr="00E02481">
        <w:t xml:space="preserve"> a ley de Deus, por </w:t>
      </w:r>
      <w:proofErr w:type="spellStart"/>
      <w:r w:rsidRPr="00E02481">
        <w:t>quamto</w:t>
      </w:r>
      <w:proofErr w:type="spellEnd"/>
      <w:r w:rsidRPr="00E02481">
        <w:t xml:space="preserve"> </w:t>
      </w:r>
      <w:proofErr w:type="spellStart"/>
      <w:r w:rsidRPr="00E02481">
        <w:t>nimguém</w:t>
      </w:r>
      <w:proofErr w:type="spellEnd"/>
      <w:r w:rsidRPr="00E02481">
        <w:t xml:space="preserve"> se pode salvar </w:t>
      </w:r>
      <w:proofErr w:type="spellStart"/>
      <w:r w:rsidRPr="00E02481">
        <w:t>sem</w:t>
      </w:r>
      <w:proofErr w:type="spellEnd"/>
      <w:r w:rsidRPr="00E02481">
        <w:t xml:space="preserve"> adorar a Deus e </w:t>
      </w:r>
      <w:proofErr w:type="spellStart"/>
      <w:r w:rsidRPr="00E02481">
        <w:t>crer</w:t>
      </w:r>
      <w:proofErr w:type="spellEnd"/>
      <w:r w:rsidRPr="00E02481">
        <w:t xml:space="preserve"> em </w:t>
      </w:r>
      <w:proofErr w:type="spellStart"/>
      <w:r w:rsidRPr="00E02481">
        <w:t>Jesu</w:t>
      </w:r>
      <w:proofErr w:type="spellEnd"/>
      <w:r w:rsidRPr="00E02481">
        <w:t xml:space="preserve"> </w:t>
      </w:r>
      <w:proofErr w:type="spellStart"/>
      <w:r w:rsidRPr="00E02481">
        <w:t>Christo</w:t>
      </w:r>
      <w:proofErr w:type="spellEnd"/>
      <w:r w:rsidRPr="00E02481">
        <w:t xml:space="preserve">, salvador de todas as </w:t>
      </w:r>
      <w:proofErr w:type="spellStart"/>
      <w:r w:rsidRPr="00E02481">
        <w:t>gemtes</w:t>
      </w:r>
      <w:proofErr w:type="spellEnd"/>
      <w:r w:rsidRPr="00E02481">
        <w:t xml:space="preserve">. </w:t>
      </w:r>
      <w:proofErr w:type="spellStart"/>
      <w:r w:rsidRPr="00E02481">
        <w:t>Emtão</w:t>
      </w:r>
      <w:proofErr w:type="spellEnd"/>
      <w:r w:rsidRPr="00E02481">
        <w:t xml:space="preserve"> nos </w:t>
      </w:r>
      <w:proofErr w:type="spellStart"/>
      <w:r w:rsidRPr="00E02481">
        <w:t>mandou</w:t>
      </w:r>
      <w:proofErr w:type="spellEnd"/>
      <w:r w:rsidRPr="00E02481">
        <w:t xml:space="preserve"> que </w:t>
      </w:r>
      <w:proofErr w:type="spellStart"/>
      <w:r w:rsidRPr="00E02481">
        <w:t>lhe</w:t>
      </w:r>
      <w:proofErr w:type="spellEnd"/>
      <w:r w:rsidRPr="00E02481">
        <w:t xml:space="preserve"> declarásemos a ley de Deus, e </w:t>
      </w:r>
      <w:proofErr w:type="spellStart"/>
      <w:r w:rsidRPr="00E02481">
        <w:t>asi</w:t>
      </w:r>
      <w:proofErr w:type="spellEnd"/>
      <w:r w:rsidRPr="00E02481">
        <w:t xml:space="preserve"> </w:t>
      </w:r>
      <w:proofErr w:type="spellStart"/>
      <w:r w:rsidRPr="00E02481">
        <w:t>lhe</w:t>
      </w:r>
      <w:proofErr w:type="spellEnd"/>
      <w:r w:rsidRPr="00E02481">
        <w:t xml:space="preserve"> </w:t>
      </w:r>
      <w:proofErr w:type="spellStart"/>
      <w:r w:rsidRPr="00E02481">
        <w:t>lemos</w:t>
      </w:r>
      <w:proofErr w:type="spellEnd"/>
      <w:r w:rsidRPr="00E02481">
        <w:t xml:space="preserve"> </w:t>
      </w:r>
      <w:proofErr w:type="spellStart"/>
      <w:r w:rsidRPr="00E02481">
        <w:t>muita</w:t>
      </w:r>
      <w:proofErr w:type="spellEnd"/>
      <w:r w:rsidRPr="00E02481">
        <w:t xml:space="preserve"> parte do </w:t>
      </w:r>
      <w:proofErr w:type="spellStart"/>
      <w:r w:rsidRPr="00E02481">
        <w:t>livro</w:t>
      </w:r>
      <w:proofErr w:type="spellEnd"/>
      <w:r w:rsidRPr="00E02481">
        <w:t xml:space="preserve">, e </w:t>
      </w:r>
      <w:proofErr w:type="spellStart"/>
      <w:r w:rsidRPr="00E02481">
        <w:t>esteve</w:t>
      </w:r>
      <w:proofErr w:type="spellEnd"/>
      <w:r w:rsidRPr="00E02481">
        <w:t xml:space="preserve"> </w:t>
      </w:r>
      <w:proofErr w:type="spellStart"/>
      <w:r w:rsidRPr="00E02481">
        <w:t>muito</w:t>
      </w:r>
      <w:proofErr w:type="spellEnd"/>
      <w:r w:rsidRPr="00E02481">
        <w:t xml:space="preserve"> </w:t>
      </w:r>
      <w:proofErr w:type="spellStart"/>
      <w:r w:rsidRPr="00E02481">
        <w:t>atemto</w:t>
      </w:r>
      <w:proofErr w:type="spellEnd"/>
      <w:r w:rsidRPr="00E02481">
        <w:t xml:space="preserve"> todo o tempo que </w:t>
      </w:r>
      <w:proofErr w:type="spellStart"/>
      <w:r w:rsidRPr="00E02481">
        <w:t>lemos</w:t>
      </w:r>
      <w:proofErr w:type="spellEnd"/>
      <w:r w:rsidRPr="00E02481">
        <w:t xml:space="preserve">, que seria </w:t>
      </w:r>
      <w:proofErr w:type="spellStart"/>
      <w:r w:rsidRPr="00E02481">
        <w:t>mais</w:t>
      </w:r>
      <w:proofErr w:type="spellEnd"/>
      <w:r w:rsidRPr="00E02481">
        <w:t xml:space="preserve"> de huma ora (Javier, C</w:t>
      </w:r>
      <w:r w:rsidR="004C3B5C" w:rsidRPr="00E02481">
        <w:t xml:space="preserve">ochín, 29 de enero de </w:t>
      </w:r>
      <w:r w:rsidRPr="00E02481">
        <w:t>1552) (Ruiz de Medina, 1990: 299)</w:t>
      </w:r>
      <w:r w:rsidR="004C3B5C" w:rsidRPr="00E02481">
        <w:t>.</w:t>
      </w:r>
    </w:p>
    <w:p w14:paraId="63082598" w14:textId="77777777" w:rsidR="00A173EF" w:rsidRPr="00A173EF" w:rsidRDefault="00A173EF" w:rsidP="00A64AFD">
      <w:pPr>
        <w:ind w:firstLine="397"/>
        <w:rPr>
          <w:szCs w:val="22"/>
        </w:rPr>
      </w:pPr>
      <w:r w:rsidRPr="00A173EF">
        <w:rPr>
          <w:szCs w:val="22"/>
        </w:rPr>
        <w:t xml:space="preserve">Aquí podemos observar que la predicación de los jesuitas se basaba en aquel primer libro del evangelio, el cual había sido romanizado en sus primeros días tras su llegada a Kagoshima, por el propio Juan Fernández, el cual aprendió la lengua japonesa de </w:t>
      </w:r>
      <w:proofErr w:type="spellStart"/>
      <w:r w:rsidRPr="00A173EF">
        <w:rPr>
          <w:szCs w:val="22"/>
        </w:rPr>
        <w:t>Anjirō</w:t>
      </w:r>
      <w:proofErr w:type="spellEnd"/>
      <w:r w:rsidRPr="00A173EF">
        <w:rPr>
          <w:szCs w:val="22"/>
        </w:rPr>
        <w:t>. La facilidad de palabra mostrada por Fernández, el primero europeo en traducir al japonés, aún más si tenemos en cuenta el convulso contexto histórico en el que se movieron los jesuitas, resultó en que sus interpretaciones encandilarían a sus coetáneos, y también sorprendieran a los propios japoneses que se acercaban a escuchar a los misioneros en Yamaguchi</w:t>
      </w:r>
      <w:r w:rsidRPr="00A173EF">
        <w:rPr>
          <w:rStyle w:val="Refdenotaalpie"/>
        </w:rPr>
        <w:footnoteReference w:id="16"/>
      </w:r>
      <w:r w:rsidRPr="00A173EF">
        <w:rPr>
          <w:szCs w:val="22"/>
        </w:rPr>
        <w:t xml:space="preserve">. </w:t>
      </w:r>
    </w:p>
    <w:p w14:paraId="24B00C2E" w14:textId="0B8364DF" w:rsidR="00A173EF" w:rsidRPr="00A173EF" w:rsidRDefault="00403E6A" w:rsidP="003D0C3B">
      <w:pPr>
        <w:pStyle w:val="I"/>
      </w:pPr>
      <w:r>
        <w:lastRenderedPageBreak/>
        <w:t xml:space="preserve">III. </w:t>
      </w:r>
      <w:r w:rsidR="00A173EF" w:rsidRPr="00A173EF">
        <w:t xml:space="preserve">Fernández, el principal artífice del descubrimiento de la brecha lingüístico-cultural </w:t>
      </w:r>
    </w:p>
    <w:p w14:paraId="10CFF3F7" w14:textId="77777777" w:rsidR="00A173EF" w:rsidRPr="00A173EF" w:rsidRDefault="00A173EF" w:rsidP="00A64AFD">
      <w:pPr>
        <w:ind w:firstLine="397"/>
        <w:rPr>
          <w:rStyle w:val="Hyperlink0"/>
          <w:sz w:val="22"/>
          <w:szCs w:val="22"/>
        </w:rPr>
      </w:pPr>
      <w:r w:rsidRPr="00A173EF">
        <w:rPr>
          <w:szCs w:val="22"/>
        </w:rPr>
        <w:t xml:space="preserve">El portugués </w:t>
      </w:r>
      <w:r w:rsidRPr="00A173EF">
        <w:rPr>
          <w:szCs w:val="22"/>
          <w:u w:color="000000"/>
          <w:bdr w:val="nil"/>
        </w:rPr>
        <w:t>João Nunes Barreto (1510</w:t>
      </w:r>
      <w:r w:rsidRPr="00A173EF">
        <w:rPr>
          <w:szCs w:val="22"/>
        </w:rPr>
        <w:t>–</w:t>
      </w:r>
      <w:r w:rsidRPr="00A173EF">
        <w:rPr>
          <w:szCs w:val="22"/>
          <w:u w:color="000000"/>
          <w:bdr w:val="nil"/>
        </w:rPr>
        <w:t>1562) dejó constancia del rumor que corría en Yamaguchi de que había un jesuita que podía hablar con gran fluidez japonés (</w:t>
      </w:r>
      <w:proofErr w:type="spellStart"/>
      <w:r w:rsidRPr="00A173EF">
        <w:rPr>
          <w:szCs w:val="22"/>
        </w:rPr>
        <w:t>Schurhammer</w:t>
      </w:r>
      <w:proofErr w:type="spellEnd"/>
      <w:r w:rsidRPr="00A173EF">
        <w:rPr>
          <w:szCs w:val="22"/>
        </w:rPr>
        <w:t xml:space="preserve">, </w:t>
      </w:r>
      <w:r w:rsidRPr="00A173EF">
        <w:rPr>
          <w:rStyle w:val="Hyperlink0"/>
          <w:sz w:val="22"/>
          <w:szCs w:val="22"/>
        </w:rPr>
        <w:t>1964: 43)</w:t>
      </w:r>
      <w:r w:rsidRPr="00A173EF">
        <w:rPr>
          <w:szCs w:val="22"/>
          <w:u w:color="000000"/>
          <w:bdr w:val="nil"/>
        </w:rPr>
        <w:t>. Además, el también misionero portugués Baltasar Gago (1520</w:t>
      </w:r>
      <w:r w:rsidRPr="00A173EF">
        <w:rPr>
          <w:szCs w:val="22"/>
        </w:rPr>
        <w:t>–</w:t>
      </w:r>
      <w:r w:rsidRPr="00A173EF">
        <w:rPr>
          <w:szCs w:val="22"/>
          <w:u w:color="000000"/>
          <w:bdr w:val="nil"/>
        </w:rPr>
        <w:t>1583) atribuye unas inusitadas cualidades a Juan Fernández, al cual describe como poseedor de un talento único</w:t>
      </w:r>
      <w:r w:rsidRPr="00A173EF">
        <w:rPr>
          <w:rStyle w:val="Hyperlink0"/>
          <w:sz w:val="22"/>
          <w:szCs w:val="22"/>
        </w:rPr>
        <w:t xml:space="preserve"> para la traducción e interpretación, especialmente, a la lengua japonesa. </w:t>
      </w:r>
    </w:p>
    <w:p w14:paraId="14CF0780" w14:textId="533B4F9E" w:rsidR="00A173EF" w:rsidRPr="00E02481" w:rsidRDefault="00A173EF" w:rsidP="00E02481">
      <w:pPr>
        <w:pStyle w:val="Citastextualseparadas"/>
      </w:pPr>
      <w:r w:rsidRPr="00E02481">
        <w:t xml:space="preserve">3. Em </w:t>
      </w:r>
      <w:proofErr w:type="spellStart"/>
      <w:r w:rsidRPr="00E02481">
        <w:t>duas</w:t>
      </w:r>
      <w:proofErr w:type="spellEnd"/>
      <w:r w:rsidRPr="00E02481">
        <w:t xml:space="preserve"> partes </w:t>
      </w:r>
      <w:proofErr w:type="spellStart"/>
      <w:r w:rsidRPr="00E02481">
        <w:t>principais</w:t>
      </w:r>
      <w:proofErr w:type="spellEnd"/>
      <w:r w:rsidRPr="00E02481">
        <w:t xml:space="preserve"> </w:t>
      </w:r>
      <w:proofErr w:type="spellStart"/>
      <w:r w:rsidRPr="00E02481">
        <w:t>desta</w:t>
      </w:r>
      <w:proofErr w:type="spellEnd"/>
      <w:r w:rsidRPr="00E02481">
        <w:t xml:space="preserve"> </w:t>
      </w:r>
      <w:proofErr w:type="spellStart"/>
      <w:r w:rsidRPr="00E02481">
        <w:t>terra</w:t>
      </w:r>
      <w:proofErr w:type="spellEnd"/>
      <w:r w:rsidRPr="00E02481">
        <w:t xml:space="preserve"> </w:t>
      </w:r>
      <w:proofErr w:type="spellStart"/>
      <w:r w:rsidRPr="00E02481">
        <w:t>temos</w:t>
      </w:r>
      <w:proofErr w:type="spellEnd"/>
      <w:r w:rsidRPr="00E02481">
        <w:t xml:space="preserve"> </w:t>
      </w:r>
      <w:proofErr w:type="spellStart"/>
      <w:r w:rsidRPr="00E02481">
        <w:t>duas</w:t>
      </w:r>
      <w:proofErr w:type="spellEnd"/>
      <w:r w:rsidRPr="00E02481">
        <w:t xml:space="preserve"> casas da </w:t>
      </w:r>
      <w:proofErr w:type="spellStart"/>
      <w:r w:rsidRPr="00E02481">
        <w:t>Companhia</w:t>
      </w:r>
      <w:proofErr w:type="spellEnd"/>
      <w:r w:rsidRPr="00E02481">
        <w:t xml:space="preserve"> em campos grandes. </w:t>
      </w:r>
      <w:proofErr w:type="spellStart"/>
      <w:r w:rsidRPr="00E02481">
        <w:t>Scilicet</w:t>
      </w:r>
      <w:proofErr w:type="spellEnd"/>
      <w:r w:rsidRPr="00E02481">
        <w:t xml:space="preserve">, em </w:t>
      </w:r>
      <w:proofErr w:type="spellStart"/>
      <w:r w:rsidRPr="00E02481">
        <w:t>Amanguchi</w:t>
      </w:r>
      <w:proofErr w:type="spellEnd"/>
      <w:r w:rsidRPr="00E02481">
        <w:t xml:space="preserve">, que está no meo </w:t>
      </w:r>
      <w:proofErr w:type="spellStart"/>
      <w:r w:rsidRPr="00E02481">
        <w:t>desta</w:t>
      </w:r>
      <w:proofErr w:type="spellEnd"/>
      <w:r w:rsidRPr="00E02481">
        <w:t xml:space="preserve"> </w:t>
      </w:r>
      <w:proofErr w:type="spellStart"/>
      <w:r w:rsidRPr="00E02481">
        <w:t>ilha</w:t>
      </w:r>
      <w:proofErr w:type="spellEnd"/>
      <w:r w:rsidRPr="00E02481">
        <w:t xml:space="preserve"> pera a parte do norte, </w:t>
      </w:r>
      <w:proofErr w:type="spellStart"/>
      <w:r w:rsidRPr="00E02481">
        <w:t>cidade</w:t>
      </w:r>
      <w:proofErr w:type="spellEnd"/>
      <w:r w:rsidRPr="00E02481">
        <w:t xml:space="preserve"> </w:t>
      </w:r>
      <w:proofErr w:type="spellStart"/>
      <w:r w:rsidRPr="00E02481">
        <w:t>muito</w:t>
      </w:r>
      <w:proofErr w:type="spellEnd"/>
      <w:r w:rsidRPr="00E02481">
        <w:t xml:space="preserve"> grande, está o padre </w:t>
      </w:r>
      <w:proofErr w:type="spellStart"/>
      <w:r w:rsidRPr="00E02481">
        <w:t>Cosmoc</w:t>
      </w:r>
      <w:proofErr w:type="spellEnd"/>
      <w:r w:rsidRPr="00E02481">
        <w:t xml:space="preserve"> de Torres. </w:t>
      </w:r>
      <w:proofErr w:type="spellStart"/>
      <w:r w:rsidRPr="00E02481">
        <w:t>Nesta</w:t>
      </w:r>
      <w:proofErr w:type="spellEnd"/>
      <w:r w:rsidRPr="00E02481">
        <w:t xml:space="preserve"> </w:t>
      </w:r>
      <w:proofErr w:type="spellStart"/>
      <w:r w:rsidRPr="00E02481">
        <w:t>igreija</w:t>
      </w:r>
      <w:proofErr w:type="spellEnd"/>
      <w:r w:rsidRPr="00E02481">
        <w:t xml:space="preserve"> </w:t>
      </w:r>
      <w:proofErr w:type="spellStart"/>
      <w:r w:rsidRPr="00E02481">
        <w:t>averá</w:t>
      </w:r>
      <w:proofErr w:type="spellEnd"/>
      <w:r w:rsidRPr="00E02481">
        <w:t xml:space="preserve"> 2.000 (</w:t>
      </w:r>
      <w:proofErr w:type="spellStart"/>
      <w:r w:rsidRPr="00E02481">
        <w:t>dous</w:t>
      </w:r>
      <w:proofErr w:type="spellEnd"/>
      <w:r w:rsidRPr="00E02481">
        <w:t xml:space="preserve"> mil)d </w:t>
      </w:r>
      <w:proofErr w:type="spellStart"/>
      <w:r w:rsidRPr="00E02481">
        <w:t>christãos</w:t>
      </w:r>
      <w:proofErr w:type="spellEnd"/>
      <w:r w:rsidRPr="00E02481">
        <w:t xml:space="preserve">. São </w:t>
      </w:r>
      <w:proofErr w:type="spellStart"/>
      <w:r w:rsidRPr="00E02481">
        <w:t>contínuos</w:t>
      </w:r>
      <w:proofErr w:type="spellEnd"/>
      <w:r w:rsidRPr="00E02481">
        <w:t xml:space="preserve"> </w:t>
      </w:r>
      <w:proofErr w:type="spellStart"/>
      <w:r w:rsidRPr="00E02481">
        <w:t>aos</w:t>
      </w:r>
      <w:proofErr w:type="spellEnd"/>
      <w:r w:rsidRPr="00E02481">
        <w:t xml:space="preserve"> domingos a </w:t>
      </w:r>
      <w:proofErr w:type="spellStart"/>
      <w:r w:rsidRPr="00E02481">
        <w:t>ouvir</w:t>
      </w:r>
      <w:proofErr w:type="spellEnd"/>
      <w:r w:rsidRPr="00E02481">
        <w:t xml:space="preserve"> </w:t>
      </w:r>
      <w:proofErr w:type="spellStart"/>
      <w:r w:rsidRPr="00E02481">
        <w:t>missa</w:t>
      </w:r>
      <w:proofErr w:type="spellEnd"/>
      <w:r w:rsidRPr="00E02481">
        <w:t xml:space="preserve"> e </w:t>
      </w:r>
      <w:proofErr w:type="spellStart"/>
      <w:r w:rsidRPr="00E02481">
        <w:t>pregação</w:t>
      </w:r>
      <w:proofErr w:type="spellEnd"/>
      <w:r w:rsidRPr="00E02481">
        <w:t xml:space="preserve">. </w:t>
      </w:r>
      <w:proofErr w:type="spellStart"/>
      <w:r w:rsidRPr="00E02481">
        <w:t>Tem</w:t>
      </w:r>
      <w:proofErr w:type="spellEnd"/>
      <w:r w:rsidRPr="00E02481">
        <w:t xml:space="preserve"> o padre </w:t>
      </w:r>
      <w:proofErr w:type="spellStart"/>
      <w:r w:rsidRPr="00E02481">
        <w:t>comsigo</w:t>
      </w:r>
      <w:proofErr w:type="spellEnd"/>
      <w:r w:rsidRPr="00E02481">
        <w:t xml:space="preserve"> </w:t>
      </w:r>
      <w:proofErr w:type="spellStart"/>
      <w:r w:rsidRPr="00E02481">
        <w:t>dous</w:t>
      </w:r>
      <w:proofErr w:type="spellEnd"/>
      <w:r w:rsidRPr="00E02481">
        <w:t xml:space="preserve"> </w:t>
      </w:r>
      <w:proofErr w:type="spellStart"/>
      <w:r w:rsidRPr="00E02481">
        <w:t>japões</w:t>
      </w:r>
      <w:proofErr w:type="spellEnd"/>
      <w:r w:rsidRPr="00E02481">
        <w:t xml:space="preserve"> que </w:t>
      </w:r>
      <w:proofErr w:type="spellStart"/>
      <w:r w:rsidRPr="00E02481">
        <w:t>pregão</w:t>
      </w:r>
      <w:proofErr w:type="spellEnd"/>
      <w:r w:rsidRPr="00E02481">
        <w:t xml:space="preserve">, e </w:t>
      </w:r>
      <w:proofErr w:type="spellStart"/>
      <w:r w:rsidRPr="00E02481">
        <w:t>dous</w:t>
      </w:r>
      <w:proofErr w:type="spellEnd"/>
      <w:r w:rsidRPr="00E02481">
        <w:t xml:space="preserve"> </w:t>
      </w:r>
      <w:proofErr w:type="spellStart"/>
      <w:r w:rsidRPr="00E02481">
        <w:t>escravos</w:t>
      </w:r>
      <w:proofErr w:type="spellEnd"/>
      <w:r w:rsidRPr="00E02481">
        <w:t xml:space="preserve">. O </w:t>
      </w:r>
      <w:proofErr w:type="spellStart"/>
      <w:r w:rsidRPr="00E02481">
        <w:t>irmão</w:t>
      </w:r>
      <w:proofErr w:type="spellEnd"/>
      <w:r w:rsidRPr="00E02481">
        <w:t xml:space="preserve"> João Fernandez veo de </w:t>
      </w:r>
      <w:proofErr w:type="spellStart"/>
      <w:r w:rsidRPr="00E02481">
        <w:t>láf</w:t>
      </w:r>
      <w:proofErr w:type="spellEnd"/>
      <w:r w:rsidRPr="00E02481">
        <w:t xml:space="preserve"> os </w:t>
      </w:r>
      <w:proofErr w:type="spellStart"/>
      <w:r w:rsidRPr="00E02481">
        <w:t>dias</w:t>
      </w:r>
      <w:proofErr w:type="spellEnd"/>
      <w:r w:rsidRPr="00E02481">
        <w:t xml:space="preserve"> </w:t>
      </w:r>
      <w:proofErr w:type="spellStart"/>
      <w:r w:rsidRPr="00E02481">
        <w:t>passados</w:t>
      </w:r>
      <w:proofErr w:type="spellEnd"/>
      <w:r w:rsidRPr="00E02481">
        <w:t xml:space="preserve"> por ser </w:t>
      </w:r>
      <w:proofErr w:type="spellStart"/>
      <w:r w:rsidRPr="00E02481">
        <w:t>cá</w:t>
      </w:r>
      <w:proofErr w:type="spellEnd"/>
      <w:r w:rsidRPr="00E02481">
        <w:t xml:space="preserve"> </w:t>
      </w:r>
      <w:proofErr w:type="spellStart"/>
      <w:r w:rsidRPr="00E02481">
        <w:t>necessário</w:t>
      </w:r>
      <w:proofErr w:type="spellEnd"/>
      <w:r w:rsidRPr="00E02481">
        <w:t xml:space="preserve">, o </w:t>
      </w:r>
      <w:proofErr w:type="spellStart"/>
      <w:r w:rsidRPr="00E02481">
        <w:t>qual</w:t>
      </w:r>
      <w:proofErr w:type="spellEnd"/>
      <w:r w:rsidRPr="00E02481">
        <w:t xml:space="preserve"> </w:t>
      </w:r>
      <w:proofErr w:type="spellStart"/>
      <w:r w:rsidRPr="00E02481">
        <w:t>hé</w:t>
      </w:r>
      <w:proofErr w:type="spellEnd"/>
      <w:r w:rsidRPr="00E02481">
        <w:t xml:space="preserve"> grande </w:t>
      </w:r>
      <w:proofErr w:type="spellStart"/>
      <w:r w:rsidRPr="00E02481">
        <w:t>pregador</w:t>
      </w:r>
      <w:proofErr w:type="spellEnd"/>
      <w:r w:rsidRPr="00E02481">
        <w:t xml:space="preserve"> </w:t>
      </w:r>
      <w:proofErr w:type="spellStart"/>
      <w:r w:rsidRPr="00E02481">
        <w:t>nesta</w:t>
      </w:r>
      <w:proofErr w:type="spellEnd"/>
      <w:r w:rsidRPr="00E02481">
        <w:t xml:space="preserve"> </w:t>
      </w:r>
      <w:proofErr w:type="spellStart"/>
      <w:r w:rsidRPr="00E02481">
        <w:t>língoa</w:t>
      </w:r>
      <w:proofErr w:type="spellEnd"/>
      <w:r w:rsidRPr="00E02481">
        <w:t xml:space="preserve"> de </w:t>
      </w:r>
      <w:proofErr w:type="spellStart"/>
      <w:r w:rsidRPr="00E02481">
        <w:t>Japão</w:t>
      </w:r>
      <w:proofErr w:type="spellEnd"/>
      <w:r w:rsidRPr="00E02481">
        <w:t xml:space="preserve">. </w:t>
      </w:r>
      <w:proofErr w:type="spellStart"/>
      <w:r w:rsidRPr="00E02481">
        <w:t>Tudo</w:t>
      </w:r>
      <w:proofErr w:type="spellEnd"/>
      <w:r w:rsidRPr="00E02481">
        <w:t xml:space="preserve"> </w:t>
      </w:r>
      <w:proofErr w:type="spellStart"/>
      <w:r w:rsidRPr="00E02481">
        <w:t>quanto</w:t>
      </w:r>
      <w:proofErr w:type="spellEnd"/>
      <w:r w:rsidRPr="00E02481">
        <w:t xml:space="preserve"> </w:t>
      </w:r>
      <w:proofErr w:type="spellStart"/>
      <w:r w:rsidRPr="00E02481">
        <w:t>lhe</w:t>
      </w:r>
      <w:proofErr w:type="spellEnd"/>
      <w:r w:rsidRPr="00E02481">
        <w:t xml:space="preserve"> </w:t>
      </w:r>
      <w:proofErr w:type="spellStart"/>
      <w:r w:rsidRPr="00E02481">
        <w:t>dizem</w:t>
      </w:r>
      <w:proofErr w:type="spellEnd"/>
      <w:r w:rsidRPr="00E02481">
        <w:t xml:space="preserve"> o declara </w:t>
      </w:r>
      <w:proofErr w:type="spellStart"/>
      <w:r w:rsidRPr="00E02481">
        <w:t>na</w:t>
      </w:r>
      <w:proofErr w:type="spellEnd"/>
      <w:r w:rsidRPr="00E02481">
        <w:t xml:space="preserve"> </w:t>
      </w:r>
      <w:proofErr w:type="spellStart"/>
      <w:r w:rsidRPr="00E02481">
        <w:t>língoa</w:t>
      </w:r>
      <w:proofErr w:type="spellEnd"/>
      <w:r w:rsidRPr="00E02481">
        <w:t xml:space="preserve"> (Gago, </w:t>
      </w:r>
      <w:proofErr w:type="spellStart"/>
      <w:r w:rsidRPr="00E02481">
        <w:t>H</w:t>
      </w:r>
      <w:r w:rsidR="00403E6A" w:rsidRPr="00E02481">
        <w:t>irado</w:t>
      </w:r>
      <w:proofErr w:type="spellEnd"/>
      <w:r w:rsidR="00403E6A" w:rsidRPr="00E02481">
        <w:t>, 23 de setiembre de</w:t>
      </w:r>
      <w:r w:rsidRPr="00E02481">
        <w:t xml:space="preserve"> 1555) (Ruiz de Medina, 1990: 555).</w:t>
      </w:r>
    </w:p>
    <w:p w14:paraId="655F78E3" w14:textId="04678540" w:rsidR="00A173EF" w:rsidRPr="00E02481" w:rsidRDefault="00A173EF" w:rsidP="00E02481">
      <w:pPr>
        <w:pStyle w:val="Citastextualseparadas"/>
      </w:pPr>
      <w:r w:rsidRPr="00E02481">
        <w:t xml:space="preserve">6. […] Mas </w:t>
      </w:r>
      <w:proofErr w:type="spellStart"/>
      <w:r w:rsidRPr="00E02481">
        <w:t>ao</w:t>
      </w:r>
      <w:proofErr w:type="spellEnd"/>
      <w:r w:rsidRPr="00E02481">
        <w:t xml:space="preserve"> </w:t>
      </w:r>
      <w:proofErr w:type="spellStart"/>
      <w:r w:rsidRPr="00E02481">
        <w:t>dominguo</w:t>
      </w:r>
      <w:proofErr w:type="spellEnd"/>
      <w:r w:rsidRPr="00E02481">
        <w:t xml:space="preserve"> </w:t>
      </w:r>
      <w:proofErr w:type="spellStart"/>
      <w:r w:rsidRPr="00E02481">
        <w:t>não</w:t>
      </w:r>
      <w:proofErr w:type="spellEnd"/>
      <w:r w:rsidRPr="00E02481">
        <w:t xml:space="preserve"> </w:t>
      </w:r>
      <w:proofErr w:type="spellStart"/>
      <w:r w:rsidRPr="00E02481">
        <w:t>cabem</w:t>
      </w:r>
      <w:proofErr w:type="spellEnd"/>
      <w:r w:rsidRPr="00E02481">
        <w:t xml:space="preserve"> </w:t>
      </w:r>
      <w:proofErr w:type="spellStart"/>
      <w:r w:rsidRPr="00E02481">
        <w:t>na</w:t>
      </w:r>
      <w:proofErr w:type="spellEnd"/>
      <w:r w:rsidRPr="00E02481">
        <w:t xml:space="preserve"> casa. </w:t>
      </w:r>
      <w:proofErr w:type="spellStart"/>
      <w:r w:rsidRPr="00E02481">
        <w:t>Nesta</w:t>
      </w:r>
      <w:proofErr w:type="spellEnd"/>
      <w:r w:rsidRPr="00E02481">
        <w:t xml:space="preserve"> casa está o </w:t>
      </w:r>
      <w:proofErr w:type="spellStart"/>
      <w:r w:rsidRPr="00E02481">
        <w:t>irmão</w:t>
      </w:r>
      <w:proofErr w:type="spellEnd"/>
      <w:r w:rsidRPr="00E02481">
        <w:t xml:space="preserve"> Duarte que </w:t>
      </w:r>
      <w:proofErr w:type="spellStart"/>
      <w:r w:rsidRPr="00E02481">
        <w:t>também</w:t>
      </w:r>
      <w:proofErr w:type="spellEnd"/>
      <w:r w:rsidRPr="00E02481">
        <w:t xml:space="preserve"> </w:t>
      </w:r>
      <w:proofErr w:type="spellStart"/>
      <w:r w:rsidRPr="00E02481">
        <w:t>prega</w:t>
      </w:r>
      <w:proofErr w:type="spellEnd"/>
      <w:r w:rsidRPr="00E02481">
        <w:t xml:space="preserve">, mas </w:t>
      </w:r>
      <w:proofErr w:type="spellStart"/>
      <w:r w:rsidRPr="00E02481">
        <w:t>não</w:t>
      </w:r>
      <w:proofErr w:type="spellEnd"/>
      <w:r w:rsidRPr="00E02481">
        <w:t xml:space="preserve"> </w:t>
      </w:r>
      <w:proofErr w:type="spellStart"/>
      <w:r w:rsidRPr="00E02481">
        <w:t>tem</w:t>
      </w:r>
      <w:proofErr w:type="spellEnd"/>
      <w:r w:rsidRPr="00E02481">
        <w:t xml:space="preserve"> </w:t>
      </w:r>
      <w:proofErr w:type="spellStart"/>
      <w:r w:rsidRPr="00E02481">
        <w:t>tão</w:t>
      </w:r>
      <w:proofErr w:type="spellEnd"/>
      <w:r w:rsidRPr="00E02481">
        <w:t xml:space="preserve"> boa </w:t>
      </w:r>
      <w:proofErr w:type="spellStart"/>
      <w:r w:rsidRPr="00E02481">
        <w:t>língoa</w:t>
      </w:r>
      <w:proofErr w:type="spellEnd"/>
      <w:r w:rsidRPr="00E02481">
        <w:t xml:space="preserve"> </w:t>
      </w:r>
      <w:proofErr w:type="spellStart"/>
      <w:r w:rsidRPr="00E02481">
        <w:t>nem</w:t>
      </w:r>
      <w:proofErr w:type="spellEnd"/>
      <w:r w:rsidRPr="00E02481">
        <w:t xml:space="preserve"> tanto uso como o </w:t>
      </w:r>
      <w:proofErr w:type="spellStart"/>
      <w:r w:rsidRPr="00E02481">
        <w:t>irmão</w:t>
      </w:r>
      <w:proofErr w:type="spellEnd"/>
      <w:r w:rsidRPr="00E02481">
        <w:t xml:space="preserve"> João Fernandez (Gago, </w:t>
      </w:r>
      <w:proofErr w:type="spellStart"/>
      <w:r w:rsidRPr="00E02481">
        <w:t>H</w:t>
      </w:r>
      <w:r w:rsidR="00403E6A" w:rsidRPr="00E02481">
        <w:t>irado</w:t>
      </w:r>
      <w:proofErr w:type="spellEnd"/>
      <w:r w:rsidR="00403E6A" w:rsidRPr="00E02481">
        <w:t xml:space="preserve">, 23 de setiembre de </w:t>
      </w:r>
      <w:r w:rsidRPr="00E02481">
        <w:t>1555) (Ruiz de Medina, 1990: 557</w:t>
      </w:r>
      <w:r w:rsidR="00403E6A" w:rsidRPr="00E02481">
        <w:t>).</w:t>
      </w:r>
    </w:p>
    <w:p w14:paraId="1AAD8FEF" w14:textId="467EEC18" w:rsidR="00A173EF" w:rsidRPr="00E02481" w:rsidRDefault="00A173EF" w:rsidP="00E02481">
      <w:pPr>
        <w:pStyle w:val="Citastextualseparadas"/>
      </w:pPr>
      <w:r w:rsidRPr="00E02481">
        <w:t xml:space="preserve">46. E </w:t>
      </w:r>
      <w:proofErr w:type="spellStart"/>
      <w:r w:rsidRPr="00E02481">
        <w:t>também</w:t>
      </w:r>
      <w:proofErr w:type="spellEnd"/>
      <w:r w:rsidRPr="00E02481">
        <w:t xml:space="preserve"> o padre en </w:t>
      </w:r>
      <w:proofErr w:type="spellStart"/>
      <w:r w:rsidRPr="00E02481">
        <w:t>Amanguchi</w:t>
      </w:r>
      <w:proofErr w:type="spellEnd"/>
      <w:r w:rsidRPr="00E02481">
        <w:t xml:space="preserve"> </w:t>
      </w:r>
      <w:proofErr w:type="spellStart"/>
      <w:r w:rsidRPr="00E02481">
        <w:t>tem</w:t>
      </w:r>
      <w:proofErr w:type="spellEnd"/>
      <w:r w:rsidRPr="00E02481">
        <w:t xml:space="preserve"> </w:t>
      </w:r>
      <w:proofErr w:type="spellStart"/>
      <w:r w:rsidRPr="00E02481">
        <w:t>outro</w:t>
      </w:r>
      <w:proofErr w:type="spellEnd"/>
      <w:r w:rsidRPr="00E02481">
        <w:t xml:space="preserve"> </w:t>
      </w:r>
      <w:proofErr w:type="spellStart"/>
      <w:r w:rsidRPr="00E02481">
        <w:t>japão</w:t>
      </w:r>
      <w:proofErr w:type="spellEnd"/>
      <w:r w:rsidRPr="00E02481">
        <w:t xml:space="preserve"> que </w:t>
      </w:r>
      <w:proofErr w:type="spellStart"/>
      <w:r w:rsidRPr="00E02481">
        <w:t>também</w:t>
      </w:r>
      <w:proofErr w:type="spellEnd"/>
      <w:r w:rsidRPr="00E02481">
        <w:t xml:space="preserve"> </w:t>
      </w:r>
      <w:proofErr w:type="spellStart"/>
      <w:r w:rsidRPr="00E02481">
        <w:t>prega</w:t>
      </w:r>
      <w:proofErr w:type="spellEnd"/>
      <w:r w:rsidRPr="00E02481">
        <w:t xml:space="preserve">, e por elle fala o padre o que </w:t>
      </w:r>
      <w:proofErr w:type="spellStart"/>
      <w:r w:rsidRPr="00E02481">
        <w:t>tem</w:t>
      </w:r>
      <w:proofErr w:type="spellEnd"/>
      <w:r w:rsidRPr="00E02481">
        <w:t xml:space="preserve"> </w:t>
      </w:r>
      <w:proofErr w:type="spellStart"/>
      <w:r w:rsidRPr="00E02481">
        <w:t>necessidade</w:t>
      </w:r>
      <w:proofErr w:type="spellEnd"/>
      <w:r w:rsidRPr="00E02481">
        <w:t xml:space="preserve">. De huma </w:t>
      </w:r>
      <w:proofErr w:type="spellStart"/>
      <w:r w:rsidRPr="00E02481">
        <w:t>palavra</w:t>
      </w:r>
      <w:proofErr w:type="spellEnd"/>
      <w:r w:rsidRPr="00E02481">
        <w:t xml:space="preserve"> que </w:t>
      </w:r>
      <w:proofErr w:type="spellStart"/>
      <w:r w:rsidRPr="00E02481">
        <w:t>lhe</w:t>
      </w:r>
      <w:proofErr w:type="spellEnd"/>
      <w:r w:rsidRPr="00E02481">
        <w:t xml:space="preserve"> </w:t>
      </w:r>
      <w:proofErr w:type="spellStart"/>
      <w:r w:rsidRPr="00E02481">
        <w:t>dizem</w:t>
      </w:r>
      <w:proofErr w:type="spellEnd"/>
      <w:r w:rsidRPr="00E02481">
        <w:t xml:space="preserve"> está no cabo. </w:t>
      </w:r>
      <w:proofErr w:type="spellStart"/>
      <w:r w:rsidRPr="00E02481">
        <w:t>Hé</w:t>
      </w:r>
      <w:proofErr w:type="spellEnd"/>
      <w:r w:rsidRPr="00E02481">
        <w:t xml:space="preserve"> </w:t>
      </w:r>
      <w:proofErr w:type="spellStart"/>
      <w:r w:rsidRPr="00E02481">
        <w:t>muito</w:t>
      </w:r>
      <w:proofErr w:type="spellEnd"/>
      <w:r w:rsidRPr="00E02481">
        <w:t xml:space="preserve"> </w:t>
      </w:r>
      <w:proofErr w:type="spellStart"/>
      <w:r w:rsidRPr="00E02481">
        <w:t>esperto</w:t>
      </w:r>
      <w:proofErr w:type="spellEnd"/>
      <w:r w:rsidRPr="00E02481">
        <w:t xml:space="preserve"> e </w:t>
      </w:r>
      <w:proofErr w:type="spellStart"/>
      <w:r w:rsidRPr="00E02481">
        <w:t>corrente</w:t>
      </w:r>
      <w:proofErr w:type="spellEnd"/>
      <w:r w:rsidRPr="00E02481">
        <w:t xml:space="preserve"> </w:t>
      </w:r>
      <w:proofErr w:type="spellStart"/>
      <w:r w:rsidRPr="00E02481">
        <w:t>na</w:t>
      </w:r>
      <w:proofErr w:type="spellEnd"/>
      <w:r w:rsidRPr="00E02481">
        <w:t xml:space="preserve"> </w:t>
      </w:r>
      <w:proofErr w:type="spellStart"/>
      <w:r w:rsidRPr="00E02481">
        <w:t>língoa</w:t>
      </w:r>
      <w:proofErr w:type="spellEnd"/>
      <w:r w:rsidRPr="00E02481">
        <w:t xml:space="preserve"> e </w:t>
      </w:r>
      <w:proofErr w:type="spellStart"/>
      <w:r w:rsidRPr="00E02481">
        <w:t>nas</w:t>
      </w:r>
      <w:proofErr w:type="spellEnd"/>
      <w:r w:rsidRPr="00E02481">
        <w:t xml:space="preserve"> </w:t>
      </w:r>
      <w:proofErr w:type="spellStart"/>
      <w:r w:rsidRPr="00E02481">
        <w:t>cousas</w:t>
      </w:r>
      <w:proofErr w:type="spellEnd"/>
      <w:r w:rsidRPr="00E02481">
        <w:t xml:space="preserve"> de </w:t>
      </w:r>
      <w:proofErr w:type="spellStart"/>
      <w:r w:rsidRPr="00E02481">
        <w:t>Deos</w:t>
      </w:r>
      <w:proofErr w:type="spellEnd"/>
      <w:r w:rsidRPr="00E02481">
        <w:t xml:space="preserve"> e </w:t>
      </w:r>
      <w:proofErr w:type="spellStart"/>
      <w:r w:rsidRPr="00E02481">
        <w:t>seitas</w:t>
      </w:r>
      <w:proofErr w:type="spellEnd"/>
      <w:r w:rsidRPr="00E02481">
        <w:t xml:space="preserve"> de </w:t>
      </w:r>
      <w:proofErr w:type="spellStart"/>
      <w:r w:rsidRPr="00E02481">
        <w:t>Japão</w:t>
      </w:r>
      <w:proofErr w:type="spellEnd"/>
      <w:r w:rsidRPr="00E02481">
        <w:t xml:space="preserve">, e que </w:t>
      </w:r>
      <w:proofErr w:type="spellStart"/>
      <w:r w:rsidRPr="00E02481">
        <w:t>concerta</w:t>
      </w:r>
      <w:proofErr w:type="spellEnd"/>
      <w:r w:rsidRPr="00E02481">
        <w:t xml:space="preserve"> a </w:t>
      </w:r>
      <w:proofErr w:type="spellStart"/>
      <w:r w:rsidRPr="00E02481">
        <w:t>língoa</w:t>
      </w:r>
      <w:proofErr w:type="spellEnd"/>
      <w:r w:rsidRPr="00E02481">
        <w:t xml:space="preserve"> dos </w:t>
      </w:r>
      <w:proofErr w:type="spellStart"/>
      <w:r w:rsidRPr="00E02481">
        <w:t>livros</w:t>
      </w:r>
      <w:proofErr w:type="spellEnd"/>
      <w:r w:rsidRPr="00E02481">
        <w:t xml:space="preserve"> para que se </w:t>
      </w:r>
      <w:proofErr w:type="spellStart"/>
      <w:r w:rsidRPr="00E02481">
        <w:t>entenda</w:t>
      </w:r>
      <w:proofErr w:type="spellEnd"/>
      <w:r w:rsidRPr="00E02481">
        <w:t xml:space="preserve"> o que João Fernandez </w:t>
      </w:r>
      <w:proofErr w:type="spellStart"/>
      <w:r w:rsidRPr="00E02481">
        <w:t>escreve</w:t>
      </w:r>
      <w:proofErr w:type="spellEnd"/>
      <w:r w:rsidRPr="00E02481">
        <w:t xml:space="preserve">. E </w:t>
      </w:r>
      <w:proofErr w:type="spellStart"/>
      <w:r w:rsidRPr="00E02481">
        <w:t>com</w:t>
      </w:r>
      <w:proofErr w:type="spellEnd"/>
      <w:r w:rsidRPr="00E02481">
        <w:t xml:space="preserve"> </w:t>
      </w:r>
      <w:proofErr w:type="spellStart"/>
      <w:r w:rsidRPr="00E02481">
        <w:t>tudo</w:t>
      </w:r>
      <w:proofErr w:type="spellEnd"/>
      <w:r w:rsidRPr="00E02481">
        <w:t xml:space="preserve"> </w:t>
      </w:r>
      <w:proofErr w:type="spellStart"/>
      <w:r w:rsidRPr="00E02481">
        <w:t>folgão</w:t>
      </w:r>
      <w:proofErr w:type="spellEnd"/>
      <w:r w:rsidRPr="00E02481">
        <w:t xml:space="preserve"> os </w:t>
      </w:r>
      <w:proofErr w:type="spellStart"/>
      <w:r w:rsidRPr="00E02481">
        <w:t>japões</w:t>
      </w:r>
      <w:proofErr w:type="spellEnd"/>
      <w:r w:rsidRPr="00E02481">
        <w:t xml:space="preserve"> de </w:t>
      </w:r>
      <w:proofErr w:type="spellStart"/>
      <w:r w:rsidRPr="00E02481">
        <w:t>ouvir</w:t>
      </w:r>
      <w:proofErr w:type="spellEnd"/>
      <w:r w:rsidRPr="00E02481">
        <w:t xml:space="preserve"> a João Fernandez, porque </w:t>
      </w:r>
      <w:proofErr w:type="spellStart"/>
      <w:r w:rsidRPr="00E02481">
        <w:t>hé</w:t>
      </w:r>
      <w:proofErr w:type="spellEnd"/>
      <w:r w:rsidRPr="00E02481">
        <w:t xml:space="preserve"> </w:t>
      </w:r>
      <w:proofErr w:type="spellStart"/>
      <w:r w:rsidRPr="00E02481">
        <w:t>cousa</w:t>
      </w:r>
      <w:proofErr w:type="spellEnd"/>
      <w:r w:rsidRPr="00E02481">
        <w:t xml:space="preserve"> nova, e </w:t>
      </w:r>
      <w:proofErr w:type="spellStart"/>
      <w:r w:rsidRPr="00E02481">
        <w:t>espantão</w:t>
      </w:r>
      <w:proofErr w:type="spellEnd"/>
      <w:r w:rsidRPr="00E02481">
        <w:t xml:space="preserve">-se de como fala </w:t>
      </w:r>
      <w:proofErr w:type="spellStart"/>
      <w:r w:rsidRPr="00E02481">
        <w:t>sua</w:t>
      </w:r>
      <w:proofErr w:type="spellEnd"/>
      <w:r w:rsidRPr="00E02481">
        <w:t xml:space="preserve"> </w:t>
      </w:r>
      <w:proofErr w:type="spellStart"/>
      <w:r w:rsidRPr="00E02481">
        <w:t>língoa</w:t>
      </w:r>
      <w:proofErr w:type="spellEnd"/>
      <w:r w:rsidRPr="00E02481">
        <w:t xml:space="preserve">. </w:t>
      </w:r>
      <w:proofErr w:type="spellStart"/>
      <w:r w:rsidRPr="00E02481">
        <w:t>Quando</w:t>
      </w:r>
      <w:proofErr w:type="spellEnd"/>
      <w:r w:rsidRPr="00E02481">
        <w:t xml:space="preserve"> </w:t>
      </w:r>
      <w:proofErr w:type="spellStart"/>
      <w:r w:rsidRPr="00E02481">
        <w:t>lhe</w:t>
      </w:r>
      <w:proofErr w:type="spellEnd"/>
      <w:r w:rsidRPr="00E02481">
        <w:t xml:space="preserve"> </w:t>
      </w:r>
      <w:proofErr w:type="spellStart"/>
      <w:r w:rsidRPr="00E02481">
        <w:t>corremq</w:t>
      </w:r>
      <w:proofErr w:type="spellEnd"/>
      <w:r w:rsidRPr="00E02481">
        <w:t xml:space="preserve"> as </w:t>
      </w:r>
      <w:proofErr w:type="spellStart"/>
      <w:r w:rsidRPr="00E02481">
        <w:t>palavras</w:t>
      </w:r>
      <w:proofErr w:type="spellEnd"/>
      <w:r w:rsidRPr="00E02481">
        <w:t xml:space="preserve"> </w:t>
      </w:r>
      <w:proofErr w:type="spellStart"/>
      <w:r w:rsidRPr="00E02481">
        <w:t>não</w:t>
      </w:r>
      <w:proofErr w:type="spellEnd"/>
      <w:r w:rsidRPr="00E02481">
        <w:t xml:space="preserve"> </w:t>
      </w:r>
      <w:proofErr w:type="spellStart"/>
      <w:r w:rsidRPr="00E02481">
        <w:t>há</w:t>
      </w:r>
      <w:proofErr w:type="spellEnd"/>
      <w:r w:rsidRPr="00E02481">
        <w:t xml:space="preserve"> </w:t>
      </w:r>
      <w:proofErr w:type="spellStart"/>
      <w:r w:rsidRPr="00E02481">
        <w:t>japão</w:t>
      </w:r>
      <w:proofErr w:type="spellEnd"/>
      <w:r w:rsidRPr="00E02481">
        <w:t xml:space="preserve"> que </w:t>
      </w:r>
      <w:proofErr w:type="spellStart"/>
      <w:r w:rsidRPr="00E02481">
        <w:t>milhor</w:t>
      </w:r>
      <w:proofErr w:type="spellEnd"/>
      <w:r w:rsidRPr="00E02481">
        <w:t xml:space="preserve"> </w:t>
      </w:r>
      <w:proofErr w:type="spellStart"/>
      <w:r w:rsidRPr="00E02481">
        <w:t>língoa</w:t>
      </w:r>
      <w:proofErr w:type="spellEnd"/>
      <w:r w:rsidRPr="00E02481">
        <w:t xml:space="preserve"> </w:t>
      </w:r>
      <w:proofErr w:type="spellStart"/>
      <w:r w:rsidRPr="00E02481">
        <w:t>tenha</w:t>
      </w:r>
      <w:proofErr w:type="spellEnd"/>
      <w:r w:rsidRPr="00E02481">
        <w:t xml:space="preserve"> </w:t>
      </w:r>
      <w:proofErr w:type="spellStart"/>
      <w:r w:rsidRPr="00E02481">
        <w:t>nem</w:t>
      </w:r>
      <w:proofErr w:type="spellEnd"/>
      <w:r w:rsidRPr="00E02481">
        <w:t xml:space="preserve"> que </w:t>
      </w:r>
      <w:proofErr w:type="spellStart"/>
      <w:r w:rsidRPr="00E02481">
        <w:t>vá</w:t>
      </w:r>
      <w:proofErr w:type="spellEnd"/>
      <w:r w:rsidRPr="00E02481">
        <w:t xml:space="preserve"> </w:t>
      </w:r>
      <w:proofErr w:type="spellStart"/>
      <w:r w:rsidRPr="00E02481">
        <w:t>mais</w:t>
      </w:r>
      <w:proofErr w:type="spellEnd"/>
      <w:r w:rsidRPr="00E02481">
        <w:t xml:space="preserve"> atada no que fala (Gago, </w:t>
      </w:r>
      <w:proofErr w:type="spellStart"/>
      <w:r w:rsidRPr="00E02481">
        <w:t>H</w:t>
      </w:r>
      <w:r w:rsidR="00403E6A" w:rsidRPr="00E02481">
        <w:t>irado</w:t>
      </w:r>
      <w:proofErr w:type="spellEnd"/>
      <w:r w:rsidR="00403E6A" w:rsidRPr="00E02481">
        <w:t xml:space="preserve">, 23 de setiembre de </w:t>
      </w:r>
      <w:r w:rsidRPr="00E02481">
        <w:t>1555) (Ruiz de Medina, 1990: 569).</w:t>
      </w:r>
    </w:p>
    <w:p w14:paraId="74A17CB8" w14:textId="77777777" w:rsidR="00A173EF" w:rsidRPr="00A173EF" w:rsidRDefault="00A173EF" w:rsidP="00A64AFD">
      <w:pPr>
        <w:ind w:firstLine="397"/>
        <w:rPr>
          <w:szCs w:val="22"/>
        </w:rPr>
      </w:pPr>
      <w:r w:rsidRPr="00A173EF">
        <w:rPr>
          <w:rStyle w:val="Hyperlink0"/>
          <w:sz w:val="22"/>
          <w:szCs w:val="22"/>
        </w:rPr>
        <w:t>No en vano, fue tal el empeño</w:t>
      </w:r>
      <w:r w:rsidRPr="00A173EF">
        <w:rPr>
          <w:rStyle w:val="Refdenotaalpie"/>
        </w:rPr>
        <w:footnoteReference w:id="17"/>
      </w:r>
      <w:r w:rsidRPr="00A173EF">
        <w:rPr>
          <w:rStyle w:val="Hyperlink0"/>
          <w:sz w:val="22"/>
          <w:szCs w:val="22"/>
        </w:rPr>
        <w:t xml:space="preserve"> de Juan Fernández por aprender la lengua japonesa que se servía de ella en todo momento. Su determinación por enseñarla </w:t>
      </w:r>
      <w:r w:rsidRPr="00A173EF">
        <w:rPr>
          <w:rStyle w:val="Hyperlink0"/>
          <w:sz w:val="22"/>
          <w:szCs w:val="22"/>
        </w:rPr>
        <w:lastRenderedPageBreak/>
        <w:t>a los siguientes misioneros hizo que decidiera utilizarla constantemente, hasta el punto de dejar atónitos a ciertos navegantes portugueses a los que llegó incluso a contestarles en japonés (</w:t>
      </w:r>
      <w:proofErr w:type="spellStart"/>
      <w:r w:rsidRPr="00A173EF">
        <w:rPr>
          <w:szCs w:val="22"/>
        </w:rPr>
        <w:t>Schurhammer</w:t>
      </w:r>
      <w:proofErr w:type="spellEnd"/>
      <w:r w:rsidRPr="00A173EF">
        <w:rPr>
          <w:szCs w:val="22"/>
        </w:rPr>
        <w:t xml:space="preserve">, </w:t>
      </w:r>
      <w:r w:rsidRPr="00A173EF">
        <w:rPr>
          <w:rStyle w:val="Hyperlink0"/>
          <w:sz w:val="22"/>
          <w:szCs w:val="22"/>
        </w:rPr>
        <w:t xml:space="preserve">1964:47). Además, se cree que Juan Fernández fue pionero en recopilar sobre vocabulario y gramática japonesa, en su manual </w:t>
      </w:r>
      <w:r w:rsidRPr="00A173EF">
        <w:rPr>
          <w:rStyle w:val="Hyperlink0"/>
          <w:i/>
          <w:iCs/>
          <w:sz w:val="22"/>
          <w:szCs w:val="22"/>
        </w:rPr>
        <w:t>Arte</w:t>
      </w:r>
      <w:r w:rsidRPr="00A173EF">
        <w:rPr>
          <w:rStyle w:val="Hyperlink0"/>
          <w:sz w:val="22"/>
          <w:szCs w:val="22"/>
        </w:rPr>
        <w:t>, el cual aún, se encuentra en paradero desconocido (</w:t>
      </w:r>
      <w:proofErr w:type="spellStart"/>
      <w:r w:rsidRPr="00A173EF">
        <w:rPr>
          <w:rStyle w:val="Hyperlink0"/>
          <w:sz w:val="22"/>
          <w:szCs w:val="22"/>
        </w:rPr>
        <w:t>Kishino</w:t>
      </w:r>
      <w:proofErr w:type="spellEnd"/>
      <w:r w:rsidRPr="00A173EF">
        <w:rPr>
          <w:rStyle w:val="Hyperlink0"/>
          <w:sz w:val="22"/>
          <w:szCs w:val="22"/>
        </w:rPr>
        <w:t>, 1998: 202).</w:t>
      </w:r>
      <w:r w:rsidRPr="00A173EF">
        <w:rPr>
          <w:szCs w:val="22"/>
          <w:u w:color="000000"/>
          <w:bdr w:val="nil"/>
        </w:rPr>
        <w:t xml:space="preserve"> La gran capacidad mostrada por Juan Fernández, le hizo ganarse el favor de Javier, de modo que cumplió principalmente dos funciones en la misión: 1) estudiar la lengua japonesa con el objetivo de ser capaz de derrotar elocuentemente a sus rivales</w:t>
      </w:r>
      <w:r w:rsidRPr="00A173EF">
        <w:rPr>
          <w:rStyle w:val="Refdenotaalpie"/>
          <w:u w:color="000000"/>
          <w:bdr w:val="nil"/>
        </w:rPr>
        <w:footnoteReference w:id="18"/>
      </w:r>
      <w:r w:rsidRPr="00A173EF">
        <w:rPr>
          <w:szCs w:val="22"/>
          <w:u w:color="000000"/>
          <w:bdr w:val="nil"/>
        </w:rPr>
        <w:t xml:space="preserve"> y 2) encargarse de traducir y preparar textos para facilitar a las próximas generaciones de jesuitas el estudio de la lengua japonesa (K</w:t>
      </w:r>
      <w:proofErr w:type="spellStart"/>
      <w:r w:rsidRPr="00A173EF">
        <w:rPr>
          <w:rStyle w:val="Hyperlink0"/>
          <w:sz w:val="22"/>
          <w:szCs w:val="22"/>
        </w:rPr>
        <w:t>ishino</w:t>
      </w:r>
      <w:proofErr w:type="spellEnd"/>
      <w:r w:rsidRPr="00A173EF">
        <w:rPr>
          <w:rStyle w:val="Hyperlink0"/>
          <w:sz w:val="22"/>
          <w:szCs w:val="22"/>
        </w:rPr>
        <w:t xml:space="preserve"> 1998: 204-205). </w:t>
      </w:r>
      <w:r w:rsidRPr="00A173EF">
        <w:rPr>
          <w:szCs w:val="22"/>
        </w:rPr>
        <w:t xml:space="preserve">En Yamaguchi, dos veces al día, personas de toda índole social se reunían ante los misioneros jesuitas para escuchar su mensaje. Samuráis, comerciantes y personas del pueblo llano, así como muchos monjes se aproximaban a los misioneros, dicen que, en las mediaciones de un pozo, en lo que hoy se recuerdan como los </w:t>
      </w:r>
      <w:r w:rsidRPr="00A173EF">
        <w:rPr>
          <w:i/>
          <w:iCs/>
          <w:szCs w:val="22"/>
        </w:rPr>
        <w:t xml:space="preserve">Debates de Yamaguchi </w:t>
      </w:r>
      <w:r w:rsidRPr="00A173EF">
        <w:rPr>
          <w:szCs w:val="22"/>
        </w:rPr>
        <w:t>「山口の宗論」</w:t>
      </w:r>
      <w:r w:rsidRPr="00A173EF">
        <w:rPr>
          <w:rStyle w:val="Refdenotaalpie"/>
        </w:rPr>
        <w:footnoteReference w:id="19"/>
      </w:r>
      <w:r w:rsidRPr="00A173EF">
        <w:rPr>
          <w:szCs w:val="22"/>
        </w:rPr>
        <w:t xml:space="preserve">. </w:t>
      </w:r>
    </w:p>
    <w:p w14:paraId="723AA078" w14:textId="77777777" w:rsidR="00A173EF" w:rsidRPr="00A173EF" w:rsidRDefault="00A173EF" w:rsidP="00A173EF">
      <w:pPr>
        <w:ind w:firstLine="340"/>
        <w:rPr>
          <w:szCs w:val="22"/>
        </w:rPr>
      </w:pPr>
    </w:p>
    <w:p w14:paraId="4E2AFEB9" w14:textId="1C590A0D" w:rsidR="00A173EF" w:rsidRPr="00A173EF" w:rsidRDefault="00403E6A" w:rsidP="00403E6A">
      <w:pPr>
        <w:pStyle w:val="Ttulo2"/>
      </w:pPr>
      <w:r>
        <w:t xml:space="preserve">IV. </w:t>
      </w:r>
      <w:r w:rsidR="00A173EF" w:rsidRPr="00A173EF">
        <w:t xml:space="preserve">El cristianismo, el nuevo </w:t>
      </w:r>
      <w:r w:rsidR="00A173EF" w:rsidRPr="00A173EF">
        <w:rPr>
          <w:i/>
          <w:iCs/>
        </w:rPr>
        <w:t>budismo</w:t>
      </w:r>
      <w:r w:rsidR="00A173EF" w:rsidRPr="00A173EF">
        <w:t xml:space="preserve"> que comenzó a consolidarse en Yamaguchi</w:t>
      </w:r>
    </w:p>
    <w:p w14:paraId="627AE508" w14:textId="77777777" w:rsidR="00A173EF" w:rsidRPr="00A173EF" w:rsidRDefault="00A173EF" w:rsidP="00A64AFD">
      <w:pPr>
        <w:ind w:firstLine="397"/>
        <w:rPr>
          <w:szCs w:val="22"/>
          <w:u w:color="000000"/>
          <w:bdr w:val="nil"/>
        </w:rPr>
      </w:pPr>
      <w:r w:rsidRPr="00A173EF">
        <w:rPr>
          <w:szCs w:val="22"/>
        </w:rPr>
        <w:t>Esta fue la primera ocasión en la que los misioneros españoles interactuaron directamente sin la intervención de un traductor autóctono. Javier recuerda en sus cartas cómo Yamaguchi fue el comienzo de un prolífico intercambio cultural entre los jesuitas y los nuevos conversos, procedentes de diferentes estratos sociales. Gracias a estas veladas en las que la dialéctica de Javier, pero, sobre todo, las aptitudes de Fernández fueron puestas a prueba, los jesuitas lograron profundizar no solamente en las enseñanzas budistas, sino que esto también les sirvió para corroborar el modo en el que estaban explicando el evangelio.</w:t>
      </w:r>
      <w:r w:rsidRPr="00A173EF">
        <w:rPr>
          <w:szCs w:val="22"/>
          <w:u w:color="000000"/>
          <w:bdr w:val="nil"/>
        </w:rPr>
        <w:t xml:space="preserve"> De este modo, tras asentar las bases de la misión en Yamaguchi, Javier comenzó a percatarse de los límites del sacrificio que estaba realizando, debido a haber priorizado la inculturación de la compañía (</w:t>
      </w:r>
      <w:proofErr w:type="spellStart"/>
      <w:r w:rsidRPr="00A173EF">
        <w:rPr>
          <w:szCs w:val="22"/>
          <w:u w:color="000000"/>
          <w:bdr w:val="nil"/>
        </w:rPr>
        <w:t>Villamor</w:t>
      </w:r>
      <w:proofErr w:type="spellEnd"/>
      <w:r w:rsidRPr="00A173EF">
        <w:rPr>
          <w:szCs w:val="22"/>
          <w:u w:color="000000"/>
          <w:bdr w:val="nil"/>
        </w:rPr>
        <w:t xml:space="preserve">, 2019). Este sacrificio, llegó a sobrepasar el simple préstamo terminológico a nivel lingüístico. Javier comenzó a denegar el uso de la voz, </w:t>
      </w:r>
      <w:proofErr w:type="spellStart"/>
      <w:r w:rsidRPr="00A173EF">
        <w:rPr>
          <w:i/>
          <w:iCs/>
          <w:szCs w:val="22"/>
          <w:u w:color="000000"/>
          <w:bdr w:val="nil"/>
        </w:rPr>
        <w:t>buddha</w:t>
      </w:r>
      <w:proofErr w:type="spellEnd"/>
      <w:r w:rsidRPr="00A173EF">
        <w:rPr>
          <w:szCs w:val="22"/>
          <w:u w:color="000000"/>
          <w:bdr w:val="nil"/>
        </w:rPr>
        <w:t xml:space="preserve"> </w:t>
      </w:r>
      <w:proofErr w:type="spellStart"/>
      <w:r w:rsidRPr="00A173EF">
        <w:rPr>
          <w:szCs w:val="22"/>
          <w:u w:color="000000"/>
          <w:bdr w:val="nil"/>
        </w:rPr>
        <w:t>Dainichi</w:t>
      </w:r>
      <w:proofErr w:type="spellEnd"/>
      <w:r w:rsidRPr="00A173EF">
        <w:rPr>
          <w:szCs w:val="22"/>
          <w:u w:color="000000"/>
          <w:bdr w:val="nil"/>
        </w:rPr>
        <w:t xml:space="preserve">, tras considerar la problemática que pudiera conllevar desacreditar a nivel teológico, el pilar de </w:t>
      </w:r>
      <w:r w:rsidRPr="00A173EF">
        <w:rPr>
          <w:szCs w:val="22"/>
          <w:u w:color="000000"/>
          <w:bdr w:val="nil"/>
        </w:rPr>
        <w:lastRenderedPageBreak/>
        <w:t xml:space="preserve">todo el evangelio. A partir de este momento, ordenó a Fernández que promulgara la negación no de dicho término, sino de la veneración a </w:t>
      </w:r>
      <w:proofErr w:type="spellStart"/>
      <w:r w:rsidRPr="00A173EF">
        <w:rPr>
          <w:szCs w:val="22"/>
          <w:u w:color="000000"/>
          <w:bdr w:val="nil"/>
        </w:rPr>
        <w:t>Dainichi</w:t>
      </w:r>
      <w:proofErr w:type="spellEnd"/>
      <w:r w:rsidRPr="00A173EF">
        <w:rPr>
          <w:szCs w:val="22"/>
          <w:u w:color="000000"/>
          <w:bdr w:val="nil"/>
        </w:rPr>
        <w:t xml:space="preserve"> como Dios (</w:t>
      </w:r>
      <w:proofErr w:type="spellStart"/>
      <w:r w:rsidRPr="00A173EF">
        <w:rPr>
          <w:szCs w:val="22"/>
          <w:u w:color="000000"/>
          <w:bdr w:val="nil"/>
        </w:rPr>
        <w:t>Jp</w:t>
      </w:r>
      <w:proofErr w:type="spellEnd"/>
      <w:r w:rsidRPr="00A173EF">
        <w:rPr>
          <w:szCs w:val="22"/>
          <w:u w:color="000000"/>
          <w:bdr w:val="nil"/>
        </w:rPr>
        <w:t xml:space="preserve">. </w:t>
      </w:r>
      <w:proofErr w:type="spellStart"/>
      <w:r w:rsidRPr="00A173EF">
        <w:rPr>
          <w:i/>
          <w:iCs/>
          <w:szCs w:val="22"/>
          <w:u w:color="000000"/>
          <w:bdr w:val="nil"/>
        </w:rPr>
        <w:t>Dainichi</w:t>
      </w:r>
      <w:proofErr w:type="spellEnd"/>
      <w:r w:rsidRPr="00A173EF">
        <w:rPr>
          <w:i/>
          <w:iCs/>
          <w:szCs w:val="22"/>
          <w:u w:color="000000"/>
          <w:bdr w:val="nil"/>
        </w:rPr>
        <w:t xml:space="preserve"> </w:t>
      </w:r>
      <w:proofErr w:type="spellStart"/>
      <w:r w:rsidRPr="00A173EF">
        <w:rPr>
          <w:i/>
          <w:iCs/>
          <w:szCs w:val="22"/>
          <w:u w:color="000000"/>
          <w:bdr w:val="nil"/>
        </w:rPr>
        <w:t>na</w:t>
      </w:r>
      <w:proofErr w:type="spellEnd"/>
      <w:r w:rsidRPr="00A173EF">
        <w:rPr>
          <w:i/>
          <w:iCs/>
          <w:szCs w:val="22"/>
          <w:u w:color="000000"/>
          <w:bdr w:val="nil"/>
        </w:rPr>
        <w:t xml:space="preserve"> </w:t>
      </w:r>
      <w:proofErr w:type="spellStart"/>
      <w:r w:rsidRPr="00A173EF">
        <w:rPr>
          <w:i/>
          <w:iCs/>
          <w:szCs w:val="22"/>
          <w:u w:color="000000"/>
          <w:bdr w:val="nil"/>
        </w:rPr>
        <w:t>ogamiasso</w:t>
      </w:r>
      <w:proofErr w:type="spellEnd"/>
      <w:r w:rsidRPr="00A173EF">
        <w:rPr>
          <w:szCs w:val="22"/>
          <w:u w:color="000000"/>
          <w:bdr w:val="nil"/>
        </w:rPr>
        <w:t xml:space="preserve"> (</w:t>
      </w:r>
      <w:r w:rsidRPr="00A173EF">
        <w:rPr>
          <w:szCs w:val="22"/>
          <w:u w:color="000000"/>
          <w:bdr w:val="nil"/>
        </w:rPr>
        <w:t>大日な拝みあっそ</w:t>
      </w:r>
      <w:r w:rsidRPr="00A173EF">
        <w:rPr>
          <w:szCs w:val="22"/>
          <w:u w:color="000000"/>
          <w:bdr w:val="nil"/>
        </w:rPr>
        <w:t>) (</w:t>
      </w:r>
      <w:proofErr w:type="spellStart"/>
      <w:r w:rsidRPr="00A173EF">
        <w:rPr>
          <w:szCs w:val="22"/>
          <w:u w:color="000000"/>
          <w:bdr w:val="nil"/>
        </w:rPr>
        <w:t>Kishino</w:t>
      </w:r>
      <w:proofErr w:type="spellEnd"/>
      <w:r w:rsidRPr="00A173EF">
        <w:rPr>
          <w:szCs w:val="22"/>
          <w:u w:color="000000"/>
          <w:bdr w:val="nil"/>
        </w:rPr>
        <w:t>, 2015: 263). Desde entonces, Javier acuñó el uso del término latino Deus. Esta repentina variación del criterio</w:t>
      </w:r>
      <w:r w:rsidRPr="00A173EF">
        <w:rPr>
          <w:rStyle w:val="Refdenotaalpie"/>
          <w:u w:color="000000"/>
          <w:bdr w:val="nil"/>
        </w:rPr>
        <w:footnoteReference w:id="20"/>
      </w:r>
      <w:r w:rsidRPr="00A173EF">
        <w:rPr>
          <w:szCs w:val="22"/>
          <w:u w:color="000000"/>
          <w:bdr w:val="nil"/>
        </w:rPr>
        <w:t xml:space="preserve">, del concepto más importante de la evangelización, incitó a que los monjes budistas se burlasen con un juego de palabras con el que alegaron que el dios cristiano, no era </w:t>
      </w:r>
      <w:proofErr w:type="spellStart"/>
      <w:r w:rsidRPr="00A173EF">
        <w:rPr>
          <w:szCs w:val="22"/>
          <w:u w:color="000000"/>
          <w:bdr w:val="nil"/>
        </w:rPr>
        <w:t>Dainichi</w:t>
      </w:r>
      <w:proofErr w:type="spellEnd"/>
      <w:r w:rsidRPr="00A173EF">
        <w:rPr>
          <w:szCs w:val="22"/>
          <w:u w:color="000000"/>
          <w:bdr w:val="nil"/>
        </w:rPr>
        <w:t xml:space="preserve">, sino </w:t>
      </w:r>
      <w:proofErr w:type="spellStart"/>
      <w:r w:rsidRPr="00A173EF">
        <w:rPr>
          <w:i/>
          <w:iCs/>
          <w:szCs w:val="22"/>
          <w:u w:color="000000"/>
          <w:bdr w:val="nil"/>
        </w:rPr>
        <w:t>daiuso</w:t>
      </w:r>
      <w:proofErr w:type="spellEnd"/>
      <w:r w:rsidRPr="00A173EF">
        <w:rPr>
          <w:szCs w:val="22"/>
          <w:u w:color="000000"/>
          <w:bdr w:val="nil"/>
        </w:rPr>
        <w:t xml:space="preserve"> </w:t>
      </w:r>
      <w:r w:rsidRPr="00A173EF">
        <w:rPr>
          <w:szCs w:val="22"/>
          <w:u w:color="000000"/>
          <w:bdr w:val="nil"/>
        </w:rPr>
        <w:t>大嘘</w:t>
      </w:r>
      <w:r w:rsidRPr="00A173EF">
        <w:rPr>
          <w:szCs w:val="22"/>
          <w:u w:color="000000"/>
          <w:bdr w:val="nil"/>
        </w:rPr>
        <w:t xml:space="preserve"> (literalmente: una gran mentira). A pesar de todo, Javier rememora Yamaguchi como el lugar en el que logró establecer la misión. </w:t>
      </w:r>
    </w:p>
    <w:p w14:paraId="1FB15E57" w14:textId="77777777" w:rsidR="00A173EF" w:rsidRPr="00E02481" w:rsidRDefault="00A173EF" w:rsidP="00E02481">
      <w:pPr>
        <w:pStyle w:val="Citastextualseparadas"/>
      </w:pPr>
      <w:r w:rsidRPr="00E02481">
        <w:t xml:space="preserve">1. En el </w:t>
      </w:r>
      <w:proofErr w:type="spellStart"/>
      <w:r w:rsidRPr="00E02481">
        <w:t>anno</w:t>
      </w:r>
      <w:proofErr w:type="spellEnd"/>
      <w:r w:rsidRPr="00E02481">
        <w:t xml:space="preserve"> de 1552, nel mes de febrero </w:t>
      </w:r>
      <w:proofErr w:type="spellStart"/>
      <w:r w:rsidRPr="00E02481">
        <w:t>screbí</w:t>
      </w:r>
      <w:proofErr w:type="spellEnd"/>
      <w:r w:rsidRPr="00E02481">
        <w:t xml:space="preserve"> a vuestra santa </w:t>
      </w:r>
      <w:proofErr w:type="spellStart"/>
      <w:r w:rsidRPr="00E02481">
        <w:t>charidad</w:t>
      </w:r>
      <w:proofErr w:type="spellEnd"/>
      <w:r w:rsidRPr="00E02481">
        <w:t xml:space="preserve"> de cómo </w:t>
      </w:r>
      <w:proofErr w:type="spellStart"/>
      <w:r w:rsidRPr="00E02481">
        <w:t>lhegara</w:t>
      </w:r>
      <w:proofErr w:type="spellEnd"/>
      <w:r w:rsidRPr="00E02481">
        <w:t xml:space="preserve"> de </w:t>
      </w:r>
      <w:proofErr w:type="spellStart"/>
      <w:r w:rsidRPr="00E02481">
        <w:t>Gipón</w:t>
      </w:r>
      <w:proofErr w:type="spellEnd"/>
      <w:r w:rsidRPr="00E02481">
        <w:t xml:space="preserve"> a la India y del </w:t>
      </w:r>
      <w:proofErr w:type="spellStart"/>
      <w:r w:rsidRPr="00E02481">
        <w:t>fructo</w:t>
      </w:r>
      <w:proofErr w:type="spellEnd"/>
      <w:r w:rsidRPr="00E02481">
        <w:t xml:space="preserve"> que allá se </w:t>
      </w:r>
      <w:proofErr w:type="spellStart"/>
      <w:r w:rsidRPr="00E02481">
        <w:t>hazía</w:t>
      </w:r>
      <w:proofErr w:type="spellEnd"/>
      <w:r w:rsidRPr="00E02481">
        <w:t xml:space="preserve"> em la conversión de los gentiles a nuestra santa fee y de cómo </w:t>
      </w:r>
      <w:proofErr w:type="spellStart"/>
      <w:r w:rsidRPr="00E02481">
        <w:t>quedava</w:t>
      </w:r>
      <w:proofErr w:type="spellEnd"/>
      <w:r w:rsidRPr="00E02481">
        <w:t xml:space="preserve"> el padre Cosme de Torres y Juan Hernández en </w:t>
      </w:r>
      <w:proofErr w:type="spellStart"/>
      <w:r w:rsidRPr="00E02481">
        <w:t>Amanguchi</w:t>
      </w:r>
      <w:proofErr w:type="spellEnd"/>
      <w:r w:rsidRPr="00E02481">
        <w:t xml:space="preserve">, ciudad principal de </w:t>
      </w:r>
      <w:proofErr w:type="spellStart"/>
      <w:r w:rsidRPr="00E02481">
        <w:t>Gipón</w:t>
      </w:r>
      <w:proofErr w:type="spellEnd"/>
      <w:r w:rsidRPr="00E02481">
        <w:t xml:space="preserve">, con los </w:t>
      </w:r>
      <w:proofErr w:type="spellStart"/>
      <w:r w:rsidRPr="00E02481">
        <w:t>christianos</w:t>
      </w:r>
      <w:proofErr w:type="spellEnd"/>
      <w:r w:rsidRPr="00E02481">
        <w:t xml:space="preserve"> que eran ya </w:t>
      </w:r>
      <w:proofErr w:type="spellStart"/>
      <w:r w:rsidRPr="00E02481">
        <w:t>echos</w:t>
      </w:r>
      <w:proofErr w:type="spellEnd"/>
      <w:r w:rsidRPr="00E02481">
        <w:t xml:space="preserve"> y muchos que cada día se </w:t>
      </w:r>
      <w:proofErr w:type="spellStart"/>
      <w:r w:rsidRPr="00E02481">
        <w:t>hazían</w:t>
      </w:r>
      <w:proofErr w:type="spellEnd"/>
      <w:r w:rsidRPr="00E02481">
        <w:t xml:space="preserve">. </w:t>
      </w:r>
    </w:p>
    <w:p w14:paraId="727D01CD" w14:textId="1B0BBEF8" w:rsidR="00A173EF" w:rsidRPr="00E02481" w:rsidRDefault="00A173EF" w:rsidP="00E02481">
      <w:pPr>
        <w:pStyle w:val="Citastextualseparadas"/>
      </w:pPr>
      <w:r w:rsidRPr="00E02481">
        <w:t xml:space="preserve">2. Este </w:t>
      </w:r>
      <w:proofErr w:type="spellStart"/>
      <w:r w:rsidRPr="00E02481">
        <w:t>anno</w:t>
      </w:r>
      <w:proofErr w:type="spellEnd"/>
      <w:r w:rsidRPr="00E02481">
        <w:t xml:space="preserve"> em que estamos van dos de la </w:t>
      </w:r>
      <w:proofErr w:type="spellStart"/>
      <w:r w:rsidRPr="00E02481">
        <w:t>Companhia</w:t>
      </w:r>
      <w:proofErr w:type="spellEnd"/>
      <w:r w:rsidRPr="00E02481">
        <w:t xml:space="preserve"> a </w:t>
      </w:r>
      <w:proofErr w:type="spellStart"/>
      <w:r w:rsidRPr="00E02481">
        <w:t>Amanguchi</w:t>
      </w:r>
      <w:proofErr w:type="spellEnd"/>
      <w:r w:rsidRPr="00E02481">
        <w:t xml:space="preserve"> a ayudar al padre Cosme de Torres y aprender la lengua, para que </w:t>
      </w:r>
      <w:proofErr w:type="spellStart"/>
      <w:r w:rsidRPr="00E02481">
        <w:t>quando</w:t>
      </w:r>
      <w:proofErr w:type="spellEnd"/>
      <w:r w:rsidRPr="00E02481">
        <w:t xml:space="preserve"> de </w:t>
      </w:r>
      <w:proofErr w:type="spellStart"/>
      <w:r w:rsidRPr="00E02481">
        <w:t>llá</w:t>
      </w:r>
      <w:proofErr w:type="spellEnd"/>
      <w:r w:rsidRPr="00E02481">
        <w:t xml:space="preserve"> vinieren padres de mucha confianza para ir a las universidades de </w:t>
      </w:r>
      <w:proofErr w:type="spellStart"/>
      <w:r w:rsidRPr="00E02481">
        <w:t>Gipón</w:t>
      </w:r>
      <w:proofErr w:type="spellEnd"/>
      <w:r w:rsidRPr="00E02481">
        <w:t xml:space="preserve"> </w:t>
      </w:r>
      <w:proofErr w:type="spellStart"/>
      <w:r w:rsidRPr="00E02481">
        <w:t>alhem</w:t>
      </w:r>
      <w:proofErr w:type="spellEnd"/>
      <w:r w:rsidRPr="00E02481">
        <w:t xml:space="preserve"> personas de la </w:t>
      </w:r>
      <w:proofErr w:type="spellStart"/>
      <w:r w:rsidRPr="00E02481">
        <w:t>Companhia</w:t>
      </w:r>
      <w:proofErr w:type="spellEnd"/>
      <w:r w:rsidRPr="00E02481">
        <w:t xml:space="preserve"> que sepan </w:t>
      </w:r>
      <w:proofErr w:type="spellStart"/>
      <w:r w:rsidRPr="00E02481">
        <w:t>dezir</w:t>
      </w:r>
      <w:proofErr w:type="spellEnd"/>
      <w:r w:rsidRPr="00E02481">
        <w:t xml:space="preserve"> fielmente lo que los padres les </w:t>
      </w:r>
      <w:proofErr w:type="spellStart"/>
      <w:r w:rsidRPr="00E02481">
        <w:t>disieren</w:t>
      </w:r>
      <w:proofErr w:type="spellEnd"/>
      <w:r w:rsidRPr="00E02481">
        <w:t xml:space="preserve">. En </w:t>
      </w:r>
      <w:proofErr w:type="spellStart"/>
      <w:r w:rsidRPr="00E02481">
        <w:t>Amanguchi</w:t>
      </w:r>
      <w:proofErr w:type="spellEnd"/>
      <w:r w:rsidRPr="00E02481">
        <w:t xml:space="preserve">, por la misericordia de Dios, es ya hecha una casa de la </w:t>
      </w:r>
      <w:proofErr w:type="spellStart"/>
      <w:r w:rsidRPr="00E02481">
        <w:t>Companhia</w:t>
      </w:r>
      <w:proofErr w:type="spellEnd"/>
      <w:r w:rsidRPr="00E02481">
        <w:t xml:space="preserve">, y </w:t>
      </w:r>
      <w:proofErr w:type="spellStart"/>
      <w:r w:rsidRPr="00E02481">
        <w:t>tam</w:t>
      </w:r>
      <w:proofErr w:type="spellEnd"/>
      <w:r w:rsidRPr="00E02481">
        <w:t xml:space="preserve"> </w:t>
      </w:r>
      <w:proofErr w:type="spellStart"/>
      <w:r w:rsidRPr="00E02481">
        <w:t>lexos</w:t>
      </w:r>
      <w:proofErr w:type="spellEnd"/>
      <w:r w:rsidRPr="00E02481">
        <w:t xml:space="preserve"> de Roma que de </w:t>
      </w:r>
      <w:proofErr w:type="spellStart"/>
      <w:r w:rsidRPr="00E02481">
        <w:t>Guoa</w:t>
      </w:r>
      <w:proofErr w:type="spellEnd"/>
      <w:r w:rsidRPr="00E02481">
        <w:t xml:space="preserve"> a </w:t>
      </w:r>
      <w:proofErr w:type="spellStart"/>
      <w:r w:rsidRPr="00E02481">
        <w:t>Amanguchi</w:t>
      </w:r>
      <w:proofErr w:type="spellEnd"/>
      <w:r w:rsidRPr="00E02481">
        <w:t xml:space="preserve"> ha más de mil y </w:t>
      </w:r>
      <w:proofErr w:type="spellStart"/>
      <w:r w:rsidRPr="00E02481">
        <w:t>quatrocientas</w:t>
      </w:r>
      <w:proofErr w:type="spellEnd"/>
      <w:r w:rsidRPr="00E02481">
        <w:t xml:space="preserve"> </w:t>
      </w:r>
      <w:proofErr w:type="spellStart"/>
      <w:r w:rsidRPr="00E02481">
        <w:t>légoas</w:t>
      </w:r>
      <w:proofErr w:type="spellEnd"/>
      <w:r w:rsidRPr="00E02481">
        <w:t>, y de Roma ha más de seis mil (Javier, G</w:t>
      </w:r>
      <w:r w:rsidR="004A0BAA" w:rsidRPr="00E02481">
        <w:t xml:space="preserve">oa, 9 de abril de </w:t>
      </w:r>
      <w:r w:rsidRPr="00E02481">
        <w:t>1552) (Ruiz de Medina, 1990: 356)</w:t>
      </w:r>
      <w:r w:rsidR="004A0BAA" w:rsidRPr="00E02481">
        <w:t>.</w:t>
      </w:r>
    </w:p>
    <w:p w14:paraId="40BAF947" w14:textId="5C18A773" w:rsidR="00A173EF" w:rsidRPr="00A173EF" w:rsidRDefault="00A173EF" w:rsidP="00A64AFD">
      <w:pPr>
        <w:ind w:firstLine="397"/>
        <w:rPr>
          <w:szCs w:val="22"/>
        </w:rPr>
      </w:pPr>
      <w:r w:rsidRPr="00A173EF">
        <w:rPr>
          <w:szCs w:val="22"/>
          <w:u w:color="000000"/>
          <w:bdr w:val="nil"/>
        </w:rPr>
        <w:t xml:space="preserve">Creyendo que había encarrilado su misión en territorio nipón, aceptó la invitación de </w:t>
      </w:r>
      <w:proofErr w:type="spellStart"/>
      <w:r w:rsidRPr="00A173EF">
        <w:rPr>
          <w:szCs w:val="22"/>
          <w:u w:color="000000"/>
          <w:bdr w:val="nil"/>
        </w:rPr>
        <w:t>Ōtomo</w:t>
      </w:r>
      <w:proofErr w:type="spellEnd"/>
      <w:r w:rsidRPr="00A173EF">
        <w:rPr>
          <w:szCs w:val="22"/>
          <w:u w:color="000000"/>
          <w:bdr w:val="nil"/>
        </w:rPr>
        <w:t xml:space="preserve"> </w:t>
      </w:r>
      <w:proofErr w:type="spellStart"/>
      <w:r w:rsidRPr="00A173EF">
        <w:rPr>
          <w:szCs w:val="22"/>
          <w:u w:color="000000"/>
          <w:bdr w:val="nil"/>
        </w:rPr>
        <w:t>Yoshishige</w:t>
      </w:r>
      <w:proofErr w:type="spellEnd"/>
      <w:r w:rsidRPr="00A173EF">
        <w:rPr>
          <w:szCs w:val="22"/>
          <w:u w:color="000000"/>
          <w:bdr w:val="nil"/>
        </w:rPr>
        <w:t>大友義鎮</w:t>
      </w:r>
      <w:r w:rsidRPr="00A173EF">
        <w:rPr>
          <w:szCs w:val="22"/>
          <w:u w:color="000000"/>
          <w:bdr w:val="nil"/>
        </w:rPr>
        <w:t xml:space="preserve"> (1530–1587) (posteriormente conocido como </w:t>
      </w:r>
      <w:proofErr w:type="spellStart"/>
      <w:r w:rsidRPr="00A173EF">
        <w:rPr>
          <w:szCs w:val="22"/>
          <w:u w:color="000000"/>
          <w:bdr w:val="nil"/>
        </w:rPr>
        <w:t>Ōtomo</w:t>
      </w:r>
      <w:proofErr w:type="spellEnd"/>
      <w:r w:rsidRPr="00A173EF">
        <w:rPr>
          <w:szCs w:val="22"/>
          <w:u w:color="000000"/>
          <w:bdr w:val="nil"/>
        </w:rPr>
        <w:t xml:space="preserve"> </w:t>
      </w:r>
      <w:proofErr w:type="spellStart"/>
      <w:r w:rsidRPr="00A173EF">
        <w:rPr>
          <w:szCs w:val="22"/>
          <w:u w:color="000000"/>
          <w:bdr w:val="nil"/>
        </w:rPr>
        <w:t>Sōrin</w:t>
      </w:r>
      <w:proofErr w:type="spellEnd"/>
      <w:r w:rsidRPr="00A173EF">
        <w:rPr>
          <w:szCs w:val="22"/>
          <w:u w:color="000000"/>
          <w:bdr w:val="nil"/>
        </w:rPr>
        <w:t>大友宗麟</w:t>
      </w:r>
      <w:r w:rsidRPr="00A173EF">
        <w:rPr>
          <w:szCs w:val="22"/>
          <w:u w:color="000000"/>
          <w:bdr w:val="nil"/>
        </w:rPr>
        <w:t xml:space="preserve">) señor feudal de reciente conversión al cristianismo </w:t>
      </w:r>
      <w:r w:rsidRPr="00A173EF">
        <w:rPr>
          <w:szCs w:val="22"/>
          <w:u w:color="000000"/>
          <w:bdr w:val="nil"/>
        </w:rPr>
        <w:t>キリシタン大名</w:t>
      </w:r>
      <w:r w:rsidRPr="00A173EF">
        <w:rPr>
          <w:szCs w:val="22"/>
          <w:u w:color="000000"/>
          <w:bdr w:val="nil"/>
        </w:rPr>
        <w:t xml:space="preserve">. Javier puso al cargo de la pequeña comunidad cristiana de Yamaguchi al padre español Cosme de Torres (1497–1570) en septiembre de 1551 y partió a hacia </w:t>
      </w:r>
      <w:proofErr w:type="spellStart"/>
      <w:r w:rsidRPr="00A173EF">
        <w:rPr>
          <w:szCs w:val="22"/>
          <w:u w:color="000000"/>
          <w:bdr w:val="nil"/>
        </w:rPr>
        <w:t>Bungo</w:t>
      </w:r>
      <w:proofErr w:type="spellEnd"/>
      <w:r w:rsidRPr="00A173EF">
        <w:rPr>
          <w:szCs w:val="22"/>
          <w:u w:color="000000"/>
          <w:bdr w:val="nil"/>
        </w:rPr>
        <w:t xml:space="preserve"> </w:t>
      </w:r>
      <w:r w:rsidRPr="00A173EF">
        <w:rPr>
          <w:szCs w:val="22"/>
          <w:u w:color="000000"/>
          <w:bdr w:val="nil"/>
        </w:rPr>
        <w:t>豊後</w:t>
      </w:r>
      <w:r w:rsidRPr="00A173EF">
        <w:rPr>
          <w:szCs w:val="22"/>
          <w:u w:color="000000"/>
          <w:bdr w:val="nil"/>
        </w:rPr>
        <w:t xml:space="preserve"> (actual prefectura de Ōita) (</w:t>
      </w:r>
      <w:proofErr w:type="spellStart"/>
      <w:r w:rsidRPr="00A173EF">
        <w:rPr>
          <w:szCs w:val="22"/>
          <w:u w:color="000000"/>
          <w:bdr w:val="nil"/>
        </w:rPr>
        <w:t>Schurhammer</w:t>
      </w:r>
      <w:proofErr w:type="spellEnd"/>
      <w:r w:rsidRPr="00A173EF">
        <w:rPr>
          <w:szCs w:val="22"/>
        </w:rPr>
        <w:t xml:space="preserve"> </w:t>
      </w:r>
      <w:r w:rsidRPr="00A173EF">
        <w:rPr>
          <w:szCs w:val="22"/>
          <w:u w:color="000000"/>
          <w:bdr w:val="nil"/>
        </w:rPr>
        <w:t xml:space="preserve">1964: 31). Los debates continuaron en Yamaguchi tras la marcha de Javier. Debió de ser tal la concienciación de los jesuitas sobre la brecha filosófica que se había producido hasta entonces que, el traductor Juan Fernández escribía los informes sobre los temas abordados en estos, en japonés, </w:t>
      </w:r>
      <w:r w:rsidRPr="00A173EF">
        <w:rPr>
          <w:szCs w:val="22"/>
          <w:u w:color="000000"/>
          <w:bdr w:val="nil"/>
        </w:rPr>
        <w:lastRenderedPageBreak/>
        <w:t>por orden expresa de Cosme de Torres</w:t>
      </w:r>
      <w:r w:rsidRPr="00A173EF">
        <w:rPr>
          <w:rStyle w:val="Refdenotaalpie"/>
          <w:u w:color="000000"/>
          <w:bdr w:val="nil"/>
        </w:rPr>
        <w:footnoteReference w:id="21"/>
      </w:r>
      <w:r w:rsidRPr="00A173EF">
        <w:rPr>
          <w:szCs w:val="22"/>
          <w:u w:color="000000"/>
          <w:bdr w:val="nil"/>
        </w:rPr>
        <w:t>. Todo esto infiere la preocupación constante de los misioneros jesuitas por la hermenéutica de la evangelización de la lengua japonesa, la cual emergió como incógnita resultante de la ya demostrada capacidad para interactuar con los nativos. Progresivamente los jesuitas comenzaron a comprender cuál era realmente el significado que, en la lengua japonesa, estaban tomando sus disertaciones. El perfeccionamiento y trabajo de campo derivó en la comprensión pragmática del paradigma cultural que ocultaban los términos budistas de su primera traducción del evangelio, lo cual, como abordaremos después, originó la necesidad de establecer las pautas de su criterio hermenéutico. No obstante, para los habitantes de Yamaguchi, los jesuitas no fueron considerados como ellos querían, sino que, a pesar de este tipo de discrepancias teológicas, d</w:t>
      </w:r>
      <w:r w:rsidRPr="00A173EF">
        <w:rPr>
          <w:szCs w:val="22"/>
        </w:rPr>
        <w:t xml:space="preserve">urante los posteriores debates, los jesuitas eran descritos, peyorativamente, como </w:t>
      </w:r>
      <w:proofErr w:type="spellStart"/>
      <w:r w:rsidRPr="00A173EF">
        <w:rPr>
          <w:i/>
          <w:iCs/>
          <w:szCs w:val="22"/>
        </w:rPr>
        <w:t>chincico</w:t>
      </w:r>
      <w:proofErr w:type="spellEnd"/>
      <w:r w:rsidRPr="00A173EF">
        <w:rPr>
          <w:rStyle w:val="Refdenotaalpie"/>
        </w:rPr>
        <w:footnoteReference w:id="22"/>
      </w:r>
      <w:r w:rsidRPr="00A173EF">
        <w:rPr>
          <w:szCs w:val="22"/>
        </w:rPr>
        <w:t>(transcripción fonética del gentilicio para señalarlos como pr</w:t>
      </w:r>
      <w:r w:rsidR="00E02481">
        <w:rPr>
          <w:szCs w:val="22"/>
        </w:rPr>
        <w:t>o</w:t>
      </w:r>
      <w:r w:rsidRPr="00A173EF">
        <w:rPr>
          <w:szCs w:val="22"/>
        </w:rPr>
        <w:t>venientes de</w:t>
      </w:r>
      <w:r w:rsidR="00E02481">
        <w:rPr>
          <w:szCs w:val="22"/>
        </w:rPr>
        <w:t xml:space="preserve"> </w:t>
      </w:r>
      <w:r w:rsidRPr="00A173EF">
        <w:rPr>
          <w:szCs w:val="22"/>
        </w:rPr>
        <w:t>la India (</w:t>
      </w:r>
      <w:proofErr w:type="spellStart"/>
      <w:r w:rsidRPr="00A173EF">
        <w:rPr>
          <w:szCs w:val="22"/>
        </w:rPr>
        <w:t>Tenjiku</w:t>
      </w:r>
      <w:proofErr w:type="spellEnd"/>
      <w:r w:rsidRPr="00A173EF">
        <w:rPr>
          <w:szCs w:val="22"/>
        </w:rPr>
        <w:t xml:space="preserve"> </w:t>
      </w:r>
      <w:r w:rsidRPr="00A173EF">
        <w:rPr>
          <w:szCs w:val="22"/>
        </w:rPr>
        <w:t>天竺</w:t>
      </w:r>
      <w:r w:rsidRPr="00A173EF">
        <w:rPr>
          <w:szCs w:val="22"/>
        </w:rPr>
        <w:t xml:space="preserve">) (Murakami 1968: 49). </w:t>
      </w:r>
    </w:p>
    <w:p w14:paraId="5FF9F088" w14:textId="5B5CCE16" w:rsidR="00A173EF" w:rsidRPr="00A173EF" w:rsidRDefault="00A173EF" w:rsidP="00A64AFD">
      <w:pPr>
        <w:ind w:firstLine="397"/>
        <w:rPr>
          <w:szCs w:val="22"/>
        </w:rPr>
      </w:pPr>
      <w:r w:rsidRPr="00A173EF">
        <w:rPr>
          <w:szCs w:val="22"/>
        </w:rPr>
        <w:t>El 28 de agosto de 1551, durante el alzamiento</w:t>
      </w:r>
      <w:r w:rsidRPr="00A173EF">
        <w:rPr>
          <w:rStyle w:val="Refdenotaalpie"/>
        </w:rPr>
        <w:footnoteReference w:id="23"/>
      </w:r>
      <w:r w:rsidRPr="00A173EF">
        <w:rPr>
          <w:szCs w:val="22"/>
        </w:rPr>
        <w:t xml:space="preserve"> en armas de Sue </w:t>
      </w:r>
      <w:proofErr w:type="spellStart"/>
      <w:r w:rsidRPr="00A173EF">
        <w:rPr>
          <w:szCs w:val="22"/>
        </w:rPr>
        <w:t>Harukata</w:t>
      </w:r>
      <w:proofErr w:type="spellEnd"/>
      <w:r w:rsidRPr="00A173EF">
        <w:rPr>
          <w:szCs w:val="22"/>
        </w:rPr>
        <w:t xml:space="preserve"> </w:t>
      </w:r>
      <w:r w:rsidRPr="00A173EF">
        <w:rPr>
          <w:szCs w:val="22"/>
        </w:rPr>
        <w:t>陶晴賢</w:t>
      </w:r>
      <w:r w:rsidRPr="00A173EF">
        <w:rPr>
          <w:szCs w:val="22"/>
        </w:rPr>
        <w:t xml:space="preserve"> (1521–1555) contra el señor de Yamaguchi, </w:t>
      </w:r>
      <w:proofErr w:type="spellStart"/>
      <w:r w:rsidRPr="00A173EF">
        <w:rPr>
          <w:szCs w:val="22"/>
        </w:rPr>
        <w:t>Ōuchi</w:t>
      </w:r>
      <w:proofErr w:type="spellEnd"/>
      <w:r w:rsidRPr="00A173EF">
        <w:rPr>
          <w:szCs w:val="22"/>
        </w:rPr>
        <w:t xml:space="preserve"> Yoshitaka, Torres escribió a Javier que los monjes budistas se refirieron a los jesuitas una vez más como </w:t>
      </w:r>
      <w:proofErr w:type="spellStart"/>
      <w:r w:rsidRPr="00A173EF">
        <w:rPr>
          <w:i/>
          <w:iCs/>
          <w:szCs w:val="22"/>
        </w:rPr>
        <w:t>chenjicus</w:t>
      </w:r>
      <w:proofErr w:type="spellEnd"/>
      <w:r w:rsidRPr="00A173EF">
        <w:rPr>
          <w:szCs w:val="22"/>
        </w:rPr>
        <w:t xml:space="preserve"> (</w:t>
      </w:r>
      <w:proofErr w:type="spellStart"/>
      <w:r w:rsidRPr="00A173EF">
        <w:rPr>
          <w:szCs w:val="22"/>
        </w:rPr>
        <w:t>Ibid</w:t>
      </w:r>
      <w:proofErr w:type="spellEnd"/>
      <w:r w:rsidRPr="00A173EF">
        <w:rPr>
          <w:szCs w:val="22"/>
        </w:rPr>
        <w:t xml:space="preserve">, 27). El veinte de octubre de ese mismo año, Juan Fernández describió que, durante este incidente, los seguidores de Yoshitaka vituperaron a los jesuitas en un intento de acabar con su vida, diciendo que aquella desgracia había sucedido por culpa de los </w:t>
      </w:r>
      <w:proofErr w:type="spellStart"/>
      <w:r w:rsidRPr="00A173EF">
        <w:rPr>
          <w:i/>
          <w:iCs/>
          <w:szCs w:val="22"/>
        </w:rPr>
        <w:t>chenjiqu</w:t>
      </w:r>
      <w:proofErr w:type="spellEnd"/>
      <w:r w:rsidRPr="00A173EF">
        <w:rPr>
          <w:szCs w:val="22"/>
        </w:rPr>
        <w:t>, a quienes se les achacó tal infortunio (</w:t>
      </w:r>
      <w:proofErr w:type="spellStart"/>
      <w:r w:rsidRPr="00A173EF">
        <w:rPr>
          <w:szCs w:val="22"/>
        </w:rPr>
        <w:t>Schurhammer</w:t>
      </w:r>
      <w:proofErr w:type="spellEnd"/>
      <w:r w:rsidRPr="00A173EF">
        <w:rPr>
          <w:szCs w:val="22"/>
        </w:rPr>
        <w:t xml:space="preserve">, 1964: </w:t>
      </w:r>
      <w:proofErr w:type="spellStart"/>
      <w:r w:rsidRPr="00A173EF">
        <w:rPr>
          <w:szCs w:val="22"/>
        </w:rPr>
        <w:t>appendix</w:t>
      </w:r>
      <w:proofErr w:type="spellEnd"/>
      <w:r w:rsidRPr="00A173EF">
        <w:rPr>
          <w:szCs w:val="22"/>
        </w:rPr>
        <w:t xml:space="preserve"> 23). Javier, preocupado por el estado de sus compañeros de Yamaguchi, solicitó el asilo de estos al que </w:t>
      </w:r>
      <w:r w:rsidRPr="00A173EF">
        <w:rPr>
          <w:szCs w:val="22"/>
        </w:rPr>
        <w:lastRenderedPageBreak/>
        <w:t xml:space="preserve">fuera propuesto como sucesor del linaje de la familia, </w:t>
      </w:r>
      <w:proofErr w:type="spellStart"/>
      <w:r w:rsidRPr="00A173EF">
        <w:rPr>
          <w:szCs w:val="22"/>
        </w:rPr>
        <w:t>Ōuchi</w:t>
      </w:r>
      <w:proofErr w:type="spellEnd"/>
      <w:r w:rsidRPr="00A173EF">
        <w:rPr>
          <w:szCs w:val="22"/>
        </w:rPr>
        <w:t xml:space="preserve"> </w:t>
      </w:r>
      <w:proofErr w:type="spellStart"/>
      <w:r w:rsidRPr="00A173EF">
        <w:rPr>
          <w:szCs w:val="22"/>
        </w:rPr>
        <w:t>Yoshinaga</w:t>
      </w:r>
      <w:proofErr w:type="spellEnd"/>
      <w:r w:rsidRPr="00A173EF">
        <w:rPr>
          <w:szCs w:val="22"/>
        </w:rPr>
        <w:t xml:space="preserve"> (</w:t>
      </w:r>
      <w:r w:rsidRPr="00A173EF">
        <w:rPr>
          <w:szCs w:val="22"/>
        </w:rPr>
        <w:t>大内義長</w:t>
      </w:r>
      <w:r w:rsidRPr="00A173EF">
        <w:rPr>
          <w:szCs w:val="22"/>
        </w:rPr>
        <w:t xml:space="preserve">1532–1557), al cual Javier había conocido en persona anteriormente en </w:t>
      </w:r>
      <w:proofErr w:type="spellStart"/>
      <w:r w:rsidRPr="00A173EF">
        <w:rPr>
          <w:szCs w:val="22"/>
        </w:rPr>
        <w:t>Bungo</w:t>
      </w:r>
      <w:proofErr w:type="spellEnd"/>
      <w:r w:rsidRPr="00A173EF">
        <w:rPr>
          <w:szCs w:val="22"/>
        </w:rPr>
        <w:t xml:space="preserve">. Cosme de Torres describe a éste, nuevo señor de Yamaguchi, como el </w:t>
      </w:r>
      <w:r w:rsidR="00AB14C9">
        <w:rPr>
          <w:szCs w:val="22"/>
        </w:rPr>
        <w:t>“</w:t>
      </w:r>
      <w:r w:rsidRPr="00A173EF">
        <w:rPr>
          <w:szCs w:val="22"/>
        </w:rPr>
        <w:t xml:space="preserve">rey de </w:t>
      </w:r>
      <w:proofErr w:type="spellStart"/>
      <w:r w:rsidRPr="00A173EF">
        <w:rPr>
          <w:szCs w:val="22"/>
        </w:rPr>
        <w:t>Bumgo</w:t>
      </w:r>
      <w:proofErr w:type="spellEnd"/>
      <w:r w:rsidR="00AB14C9">
        <w:rPr>
          <w:szCs w:val="22"/>
        </w:rPr>
        <w:t>”</w:t>
      </w:r>
      <w:r w:rsidRPr="00A173EF">
        <w:rPr>
          <w:szCs w:val="22"/>
        </w:rPr>
        <w:t>, el cual concedió su amparo</w:t>
      </w:r>
      <w:r w:rsidRPr="00A173EF">
        <w:rPr>
          <w:rStyle w:val="Refdenotaalpie"/>
        </w:rPr>
        <w:footnoteReference w:id="24"/>
      </w:r>
      <w:r w:rsidRPr="00A173EF">
        <w:rPr>
          <w:szCs w:val="22"/>
        </w:rPr>
        <w:t xml:space="preserve">, y un viejo templo abandonado conocido como </w:t>
      </w:r>
      <w:proofErr w:type="spellStart"/>
      <w:r w:rsidRPr="00A173EF">
        <w:rPr>
          <w:szCs w:val="22"/>
          <w:u w:color="000000"/>
          <w:bdr w:val="nil"/>
        </w:rPr>
        <w:t>Daidōji</w:t>
      </w:r>
      <w:proofErr w:type="spellEnd"/>
      <w:r w:rsidRPr="00A173EF">
        <w:rPr>
          <w:szCs w:val="22"/>
        </w:rPr>
        <w:t>大道寺</w:t>
      </w:r>
      <w:r w:rsidRPr="00A173EF">
        <w:rPr>
          <w:szCs w:val="22"/>
        </w:rPr>
        <w:t xml:space="preserve">, a los jesuitas. Además, indicó a lo largo de su jurisprudencia, con placas por toda la antigua capital de su feudo, su intención de proteger a los jesuitas y a todo aquél que deseara convertirse.  </w:t>
      </w:r>
    </w:p>
    <w:p w14:paraId="128D8626" w14:textId="5EE6B1CB" w:rsidR="00A173EF" w:rsidRPr="00E02481" w:rsidRDefault="00A173EF" w:rsidP="00E02481">
      <w:pPr>
        <w:pStyle w:val="Citastextualseparadas"/>
      </w:pPr>
      <w:r w:rsidRPr="00E02481">
        <w:t xml:space="preserve">11. </w:t>
      </w:r>
      <w:proofErr w:type="spellStart"/>
      <w:r w:rsidRPr="00E02481">
        <w:t>Hé</w:t>
      </w:r>
      <w:proofErr w:type="spellEnd"/>
      <w:r w:rsidRPr="00E02481">
        <w:t xml:space="preserve"> esta </w:t>
      </w:r>
      <w:proofErr w:type="spellStart"/>
      <w:r w:rsidRPr="00E02481">
        <w:t>cidade</w:t>
      </w:r>
      <w:proofErr w:type="spellEnd"/>
      <w:r w:rsidRPr="00E02481">
        <w:t xml:space="preserve"> das </w:t>
      </w:r>
      <w:proofErr w:type="spellStart"/>
      <w:r w:rsidRPr="00E02481">
        <w:t>maiores</w:t>
      </w:r>
      <w:proofErr w:type="spellEnd"/>
      <w:r w:rsidRPr="00E02481">
        <w:t xml:space="preserve"> que </w:t>
      </w:r>
      <w:proofErr w:type="spellStart"/>
      <w:r w:rsidRPr="00E02481">
        <w:t>há</w:t>
      </w:r>
      <w:proofErr w:type="spellEnd"/>
      <w:r w:rsidRPr="00E02481">
        <w:t xml:space="preserve"> em a </w:t>
      </w:r>
      <w:proofErr w:type="spellStart"/>
      <w:r w:rsidRPr="00E02481">
        <w:t>terra</w:t>
      </w:r>
      <w:proofErr w:type="spellEnd"/>
      <w:r w:rsidRPr="00E02481">
        <w:t xml:space="preserve">. E </w:t>
      </w:r>
      <w:proofErr w:type="spellStart"/>
      <w:r w:rsidRPr="00E02481">
        <w:t>despois</w:t>
      </w:r>
      <w:proofErr w:type="spellEnd"/>
      <w:r w:rsidRPr="00E02481">
        <w:t xml:space="preserve"> de ter </w:t>
      </w:r>
      <w:proofErr w:type="spellStart"/>
      <w:r w:rsidRPr="00E02481">
        <w:t>chegado</w:t>
      </w:r>
      <w:proofErr w:type="spellEnd"/>
      <w:r w:rsidRPr="00E02481">
        <w:t xml:space="preserve"> e </w:t>
      </w:r>
      <w:proofErr w:type="spellStart"/>
      <w:r w:rsidRPr="00E02481">
        <w:t>apresentado</w:t>
      </w:r>
      <w:proofErr w:type="spellEnd"/>
      <w:r w:rsidRPr="00E02481">
        <w:t xml:space="preserve"> a carta e o </w:t>
      </w:r>
      <w:proofErr w:type="spellStart"/>
      <w:r w:rsidRPr="00E02481">
        <w:t>demais</w:t>
      </w:r>
      <w:proofErr w:type="spellEnd"/>
      <w:r w:rsidRPr="00E02481">
        <w:t xml:space="preserve"> </w:t>
      </w:r>
      <w:proofErr w:type="spellStart"/>
      <w:r w:rsidRPr="00E02481">
        <w:t>ao</w:t>
      </w:r>
      <w:proofErr w:type="spellEnd"/>
      <w:r w:rsidRPr="00E02481">
        <w:t xml:space="preserve"> </w:t>
      </w:r>
      <w:proofErr w:type="spellStart"/>
      <w:r w:rsidRPr="00E02481">
        <w:t>senhor</w:t>
      </w:r>
      <w:proofErr w:type="spellEnd"/>
      <w:r w:rsidRPr="00E02481">
        <w:t xml:space="preserve"> da </w:t>
      </w:r>
      <w:proofErr w:type="spellStart"/>
      <w:r w:rsidRPr="00E02481">
        <w:t>terra</w:t>
      </w:r>
      <w:proofErr w:type="spellEnd"/>
      <w:r w:rsidRPr="00E02481">
        <w:t xml:space="preserve">, que </w:t>
      </w:r>
      <w:proofErr w:type="spellStart"/>
      <w:r w:rsidRPr="00E02481">
        <w:t>hé</w:t>
      </w:r>
      <w:proofErr w:type="spellEnd"/>
      <w:r w:rsidRPr="00E02481">
        <w:t xml:space="preserve"> mayor señor de </w:t>
      </w:r>
      <w:proofErr w:type="spellStart"/>
      <w:r w:rsidRPr="00E02481">
        <w:t>terra</w:t>
      </w:r>
      <w:proofErr w:type="spellEnd"/>
      <w:r w:rsidRPr="00E02481">
        <w:t xml:space="preserve"> e </w:t>
      </w:r>
      <w:proofErr w:type="spellStart"/>
      <w:r w:rsidRPr="00E02481">
        <w:t>vasalos</w:t>
      </w:r>
      <w:proofErr w:type="spellEnd"/>
      <w:r w:rsidRPr="00E02481">
        <w:t xml:space="preserve"> que o </w:t>
      </w:r>
      <w:proofErr w:type="spellStart"/>
      <w:r w:rsidRPr="00E02481">
        <w:t>sereníssimo</w:t>
      </w:r>
      <w:proofErr w:type="spellEnd"/>
      <w:r w:rsidRPr="00E02481">
        <w:t xml:space="preserve"> [144] rey de </w:t>
      </w:r>
      <w:proofErr w:type="spellStart"/>
      <w:r w:rsidRPr="00E02481">
        <w:t>Portugual</w:t>
      </w:r>
      <w:proofErr w:type="spellEnd"/>
      <w:r w:rsidRPr="00E02481">
        <w:t xml:space="preserve">, o </w:t>
      </w:r>
      <w:proofErr w:type="spellStart"/>
      <w:r w:rsidRPr="00E02481">
        <w:t>qual</w:t>
      </w:r>
      <w:proofErr w:type="spellEnd"/>
      <w:r w:rsidRPr="00E02481">
        <w:t xml:space="preserve"> por ser </w:t>
      </w:r>
      <w:proofErr w:type="spellStart"/>
      <w:r w:rsidRPr="00E02481">
        <w:t>cousas</w:t>
      </w:r>
      <w:proofErr w:type="spellEnd"/>
      <w:r w:rsidRPr="00E02481">
        <w:t xml:space="preserve"> </w:t>
      </w:r>
      <w:proofErr w:type="spellStart"/>
      <w:r w:rsidRPr="00E02481">
        <w:t>nunqua</w:t>
      </w:r>
      <w:proofErr w:type="spellEnd"/>
      <w:r w:rsidRPr="00E02481">
        <w:t xml:space="preserve"> vistas, </w:t>
      </w:r>
      <w:proofErr w:type="spellStart"/>
      <w:r w:rsidRPr="00E02481">
        <w:t>ainda</w:t>
      </w:r>
      <w:proofErr w:type="spellEnd"/>
      <w:r w:rsidRPr="00E02481">
        <w:t xml:space="preserve"> que </w:t>
      </w:r>
      <w:proofErr w:type="spellStart"/>
      <w:r w:rsidRPr="00E02481">
        <w:t>erão</w:t>
      </w:r>
      <w:proofErr w:type="spellEnd"/>
      <w:r w:rsidRPr="00E02481">
        <w:t xml:space="preserve"> de </w:t>
      </w:r>
      <w:proofErr w:type="spellStart"/>
      <w:r w:rsidRPr="00E02481">
        <w:t>pouco</w:t>
      </w:r>
      <w:proofErr w:type="spellEnd"/>
      <w:r w:rsidRPr="00E02481">
        <w:t xml:space="preserve"> </w:t>
      </w:r>
      <w:proofErr w:type="spellStart"/>
      <w:r w:rsidRPr="00E02481">
        <w:t>preço</w:t>
      </w:r>
      <w:proofErr w:type="spellEnd"/>
      <w:r w:rsidRPr="00E02481">
        <w:t xml:space="preserve"> </w:t>
      </w:r>
      <w:proofErr w:type="spellStart"/>
      <w:r w:rsidRPr="00E02481">
        <w:t>folgou</w:t>
      </w:r>
      <w:proofErr w:type="spellEnd"/>
      <w:r w:rsidRPr="00E02481">
        <w:t xml:space="preserve"> em </w:t>
      </w:r>
      <w:proofErr w:type="spellStart"/>
      <w:r w:rsidRPr="00E02481">
        <w:t>grandíssima</w:t>
      </w:r>
      <w:proofErr w:type="spellEnd"/>
      <w:r w:rsidRPr="00E02481">
        <w:t xml:space="preserve"> </w:t>
      </w:r>
      <w:proofErr w:type="spellStart"/>
      <w:r w:rsidRPr="00E02481">
        <w:t>maneira</w:t>
      </w:r>
      <w:proofErr w:type="spellEnd"/>
      <w:r w:rsidRPr="00E02481">
        <w:t xml:space="preserve">, e </w:t>
      </w:r>
      <w:proofErr w:type="spellStart"/>
      <w:r w:rsidRPr="00E02481">
        <w:t>deu</w:t>
      </w:r>
      <w:proofErr w:type="spellEnd"/>
      <w:r w:rsidRPr="00E02481">
        <w:t xml:space="preserve"> </w:t>
      </w:r>
      <w:proofErr w:type="spellStart"/>
      <w:r w:rsidRPr="00E02481">
        <w:t>licença</w:t>
      </w:r>
      <w:proofErr w:type="spellEnd"/>
      <w:r w:rsidRPr="00E02481">
        <w:t xml:space="preserve"> escrita em </w:t>
      </w:r>
      <w:proofErr w:type="spellStart"/>
      <w:r w:rsidRPr="00E02481">
        <w:t>táboas</w:t>
      </w:r>
      <w:proofErr w:type="spellEnd"/>
      <w:r w:rsidRPr="00E02481">
        <w:t xml:space="preserve"> postas polas </w:t>
      </w:r>
      <w:proofErr w:type="spellStart"/>
      <w:r w:rsidRPr="00E02481">
        <w:t>ruas</w:t>
      </w:r>
      <w:proofErr w:type="spellEnd"/>
      <w:r w:rsidRPr="00E02481">
        <w:t xml:space="preserve">, como elle </w:t>
      </w:r>
      <w:proofErr w:type="spellStart"/>
      <w:r w:rsidRPr="00E02481">
        <w:t>folgava</w:t>
      </w:r>
      <w:proofErr w:type="spellEnd"/>
      <w:r w:rsidRPr="00E02481">
        <w:t xml:space="preserve"> que em esta </w:t>
      </w:r>
      <w:proofErr w:type="spellStart"/>
      <w:r w:rsidRPr="00E02481">
        <w:t>cidade</w:t>
      </w:r>
      <w:proofErr w:type="spellEnd"/>
      <w:r w:rsidRPr="00E02481">
        <w:t xml:space="preserve"> e en todo </w:t>
      </w:r>
      <w:proofErr w:type="spellStart"/>
      <w:r w:rsidRPr="00E02481">
        <w:t>seu</w:t>
      </w:r>
      <w:proofErr w:type="spellEnd"/>
      <w:r w:rsidRPr="00E02481">
        <w:t xml:space="preserve"> </w:t>
      </w:r>
      <w:proofErr w:type="spellStart"/>
      <w:r w:rsidRPr="00E02481">
        <w:t>reinop</w:t>
      </w:r>
      <w:proofErr w:type="spellEnd"/>
      <w:r w:rsidRPr="00E02481">
        <w:t xml:space="preserve"> e </w:t>
      </w:r>
      <w:proofErr w:type="spellStart"/>
      <w:r w:rsidRPr="00E02481">
        <w:t>senhorios</w:t>
      </w:r>
      <w:proofErr w:type="spellEnd"/>
      <w:r w:rsidRPr="00E02481">
        <w:t xml:space="preserve">, que </w:t>
      </w:r>
      <w:proofErr w:type="spellStart"/>
      <w:r w:rsidRPr="00E02481">
        <w:t>fosse</w:t>
      </w:r>
      <w:proofErr w:type="spellEnd"/>
      <w:r w:rsidRPr="00E02481">
        <w:t xml:space="preserve"> manifestada a </w:t>
      </w:r>
      <w:proofErr w:type="spellStart"/>
      <w:r w:rsidRPr="00E02481">
        <w:t>lei</w:t>
      </w:r>
      <w:proofErr w:type="spellEnd"/>
      <w:r w:rsidRPr="00E02481">
        <w:t xml:space="preserve"> de </w:t>
      </w:r>
      <w:proofErr w:type="spellStart"/>
      <w:r w:rsidRPr="00E02481">
        <w:t>Deos</w:t>
      </w:r>
      <w:proofErr w:type="spellEnd"/>
      <w:r w:rsidRPr="00E02481">
        <w:t xml:space="preserve">, e que </w:t>
      </w:r>
      <w:proofErr w:type="spellStart"/>
      <w:r w:rsidRPr="00E02481">
        <w:t>quem</w:t>
      </w:r>
      <w:proofErr w:type="spellEnd"/>
      <w:r w:rsidRPr="00E02481">
        <w:t xml:space="preserve"> a </w:t>
      </w:r>
      <w:proofErr w:type="spellStart"/>
      <w:r w:rsidRPr="00E02481">
        <w:t>quisesse</w:t>
      </w:r>
      <w:proofErr w:type="spellEnd"/>
      <w:r w:rsidRPr="00E02481">
        <w:t xml:space="preserve"> tomar a </w:t>
      </w:r>
      <w:proofErr w:type="spellStart"/>
      <w:r w:rsidRPr="00E02481">
        <w:t>tomasse</w:t>
      </w:r>
      <w:proofErr w:type="spellEnd"/>
      <w:r w:rsidRPr="00E02481">
        <w:t xml:space="preserve">. E </w:t>
      </w:r>
      <w:proofErr w:type="spellStart"/>
      <w:r w:rsidRPr="00E02481">
        <w:t>asi</w:t>
      </w:r>
      <w:proofErr w:type="spellEnd"/>
      <w:r w:rsidRPr="00E02481">
        <w:t xml:space="preserve"> </w:t>
      </w:r>
      <w:proofErr w:type="spellStart"/>
      <w:r w:rsidRPr="00E02481">
        <w:t>mandou</w:t>
      </w:r>
      <w:proofErr w:type="spellEnd"/>
      <w:r w:rsidRPr="00E02481">
        <w:t xml:space="preserve"> a todos </w:t>
      </w:r>
      <w:proofErr w:type="spellStart"/>
      <w:r w:rsidRPr="00E02481">
        <w:t>seus</w:t>
      </w:r>
      <w:proofErr w:type="spellEnd"/>
      <w:r w:rsidRPr="00E02481">
        <w:t xml:space="preserve"> súbditos que </w:t>
      </w:r>
      <w:proofErr w:type="spellStart"/>
      <w:r w:rsidRPr="00E02481">
        <w:t>não</w:t>
      </w:r>
      <w:proofErr w:type="spellEnd"/>
      <w:r w:rsidRPr="00E02481">
        <w:t xml:space="preserve"> </w:t>
      </w:r>
      <w:proofErr w:type="spellStart"/>
      <w:r w:rsidRPr="00E02481">
        <w:t>fizessem</w:t>
      </w:r>
      <w:proofErr w:type="spellEnd"/>
      <w:r w:rsidRPr="00E02481">
        <w:t xml:space="preserve"> mal </w:t>
      </w:r>
      <w:proofErr w:type="spellStart"/>
      <w:r w:rsidRPr="00E02481">
        <w:t>algum</w:t>
      </w:r>
      <w:proofErr w:type="spellEnd"/>
      <w:r w:rsidRPr="00E02481">
        <w:t xml:space="preserve"> </w:t>
      </w:r>
      <w:proofErr w:type="spellStart"/>
      <w:r w:rsidRPr="00E02481">
        <w:t>aos</w:t>
      </w:r>
      <w:proofErr w:type="spellEnd"/>
      <w:r w:rsidRPr="00E02481">
        <w:t xml:space="preserve"> padres que </w:t>
      </w:r>
      <w:proofErr w:type="spellStart"/>
      <w:r w:rsidRPr="00E02481">
        <w:t>pregassem</w:t>
      </w:r>
      <w:proofErr w:type="spellEnd"/>
      <w:r w:rsidRPr="00E02481">
        <w:t xml:space="preserve"> a </w:t>
      </w:r>
      <w:proofErr w:type="spellStart"/>
      <w:r w:rsidRPr="00E02481">
        <w:t>lei</w:t>
      </w:r>
      <w:proofErr w:type="spellEnd"/>
      <w:r w:rsidRPr="00E02481">
        <w:t xml:space="preserve"> de </w:t>
      </w:r>
      <w:proofErr w:type="spellStart"/>
      <w:r w:rsidRPr="00E02481">
        <w:t>Deos</w:t>
      </w:r>
      <w:proofErr w:type="spellEnd"/>
      <w:r w:rsidRPr="00E02481">
        <w:t xml:space="preserve">. E </w:t>
      </w:r>
      <w:proofErr w:type="spellStart"/>
      <w:r w:rsidRPr="00E02481">
        <w:t>mais</w:t>
      </w:r>
      <w:proofErr w:type="spellEnd"/>
      <w:r w:rsidRPr="00E02481">
        <w:t xml:space="preserve">, </w:t>
      </w:r>
      <w:proofErr w:type="spellStart"/>
      <w:r w:rsidRPr="00E02481">
        <w:t>deu</w:t>
      </w:r>
      <w:proofErr w:type="spellEnd"/>
      <w:r w:rsidRPr="00E02481">
        <w:t xml:space="preserve"> hum </w:t>
      </w:r>
      <w:proofErr w:type="spellStart"/>
      <w:r w:rsidRPr="00E02481">
        <w:t>moesteiro</w:t>
      </w:r>
      <w:proofErr w:type="spellEnd"/>
      <w:r w:rsidRPr="00E02481">
        <w:t xml:space="preserve"> pera estar em elle o padre e </w:t>
      </w:r>
      <w:proofErr w:type="spellStart"/>
      <w:r w:rsidRPr="00E02481">
        <w:t>seus</w:t>
      </w:r>
      <w:proofErr w:type="spellEnd"/>
      <w:r w:rsidRPr="00E02481">
        <w:t xml:space="preserve"> </w:t>
      </w:r>
      <w:proofErr w:type="spellStart"/>
      <w:r w:rsidRPr="00E02481">
        <w:t>companheiros</w:t>
      </w:r>
      <w:proofErr w:type="spellEnd"/>
      <w:r w:rsidRPr="00E02481">
        <w:t xml:space="preserve"> (Cosme de Torres, Y</w:t>
      </w:r>
      <w:r w:rsidR="004A0BAA" w:rsidRPr="00E02481">
        <w:t xml:space="preserve">amaguchi, 29 de setiembre de </w:t>
      </w:r>
      <w:r w:rsidRPr="00E02481">
        <w:t>1551) (Ruiz de Medina, 1990: 211-212)</w:t>
      </w:r>
      <w:r w:rsidR="004A0BAA" w:rsidRPr="00E02481">
        <w:t>.</w:t>
      </w:r>
    </w:p>
    <w:p w14:paraId="5A601321" w14:textId="4C56EE97" w:rsidR="00A173EF" w:rsidRPr="00E02481" w:rsidRDefault="00A173EF" w:rsidP="00E02481">
      <w:pPr>
        <w:pStyle w:val="Citastextualseparadas"/>
      </w:pPr>
      <w:r w:rsidRPr="00E02481">
        <w:t xml:space="preserve">El rey de </w:t>
      </w:r>
      <w:proofErr w:type="spellStart"/>
      <w:r w:rsidRPr="00E02481">
        <w:t>Bumgo</w:t>
      </w:r>
      <w:proofErr w:type="spellEnd"/>
      <w:r w:rsidRPr="00E02481">
        <w:t xml:space="preserve"> dio </w:t>
      </w:r>
      <w:proofErr w:type="spellStart"/>
      <w:r w:rsidRPr="00E02481">
        <w:t>vna</w:t>
      </w:r>
      <w:proofErr w:type="spellEnd"/>
      <w:r w:rsidRPr="00E02481">
        <w:t xml:space="preserve"> tierra á los Padres de la Compañía, á do </w:t>
      </w:r>
      <w:proofErr w:type="spellStart"/>
      <w:r w:rsidRPr="00E02481">
        <w:t>podiesen</w:t>
      </w:r>
      <w:proofErr w:type="spellEnd"/>
      <w:r w:rsidRPr="00E02481">
        <w:t xml:space="preserve"> </w:t>
      </w:r>
      <w:proofErr w:type="spellStart"/>
      <w:r w:rsidRPr="00E02481">
        <w:t>hazer</w:t>
      </w:r>
      <w:proofErr w:type="spellEnd"/>
      <w:r w:rsidRPr="00E02481">
        <w:t xml:space="preserve"> iglesia y aposento y huerto y todo lo que quisiesen, dado hasta el </w:t>
      </w:r>
      <w:proofErr w:type="spellStart"/>
      <w:r w:rsidRPr="00E02481">
        <w:t>fim</w:t>
      </w:r>
      <w:proofErr w:type="spellEnd"/>
      <w:r w:rsidRPr="00E02481">
        <w:t xml:space="preserve"> del mundo, según V, P. vería, por sus </w:t>
      </w:r>
      <w:proofErr w:type="spellStart"/>
      <w:r w:rsidRPr="00E02481">
        <w:t>prouisiones</w:t>
      </w:r>
      <w:proofErr w:type="spellEnd"/>
      <w:r w:rsidRPr="00E02481">
        <w:t xml:space="preserve"> de los </w:t>
      </w:r>
      <w:proofErr w:type="spellStart"/>
      <w:r w:rsidRPr="00E02481">
        <w:t>reies</w:t>
      </w:r>
      <w:proofErr w:type="spellEnd"/>
      <w:r w:rsidRPr="00E02481">
        <w:t xml:space="preserve"> de </w:t>
      </w:r>
      <w:proofErr w:type="spellStart"/>
      <w:r w:rsidRPr="00E02481">
        <w:t>Bumgo</w:t>
      </w:r>
      <w:proofErr w:type="spellEnd"/>
      <w:r w:rsidRPr="00E02481">
        <w:t xml:space="preserve"> y de </w:t>
      </w:r>
      <w:proofErr w:type="spellStart"/>
      <w:r w:rsidRPr="00E02481">
        <w:t>Amanguche</w:t>
      </w:r>
      <w:proofErr w:type="spellEnd"/>
      <w:r w:rsidRPr="00E02481">
        <w:t xml:space="preserve">, que </w:t>
      </w:r>
      <w:proofErr w:type="spellStart"/>
      <w:r w:rsidRPr="00E02481">
        <w:t>an</w:t>
      </w:r>
      <w:proofErr w:type="spellEnd"/>
      <w:r w:rsidRPr="00E02481">
        <w:t xml:space="preserve"> venido de </w:t>
      </w:r>
      <w:proofErr w:type="spellStart"/>
      <w:r w:rsidRPr="00E02481">
        <w:t>Japão</w:t>
      </w:r>
      <w:proofErr w:type="spellEnd"/>
      <w:r w:rsidRPr="00E02481">
        <w:t xml:space="preserve">, y fueron </w:t>
      </w:r>
      <w:proofErr w:type="spellStart"/>
      <w:r w:rsidRPr="00E02481">
        <w:t>inbiadas</w:t>
      </w:r>
      <w:proofErr w:type="spellEnd"/>
      <w:r w:rsidRPr="00E02481">
        <w:t xml:space="preserve"> al </w:t>
      </w:r>
      <w:proofErr w:type="spellStart"/>
      <w:r w:rsidRPr="00E02481">
        <w:t>regno</w:t>
      </w:r>
      <w:proofErr w:type="spellEnd"/>
      <w:r w:rsidRPr="00E02481">
        <w:t xml:space="preserve"> de Portugal este año, </w:t>
      </w:r>
      <w:proofErr w:type="spellStart"/>
      <w:r w:rsidRPr="00E02481">
        <w:t>escriptas</w:t>
      </w:r>
      <w:proofErr w:type="spellEnd"/>
      <w:r w:rsidRPr="00E02481">
        <w:t xml:space="preserve"> en letra de Japón, con </w:t>
      </w:r>
      <w:proofErr w:type="spellStart"/>
      <w:r w:rsidRPr="00E02481">
        <w:t>vna</w:t>
      </w:r>
      <w:proofErr w:type="spellEnd"/>
      <w:r w:rsidRPr="00E02481">
        <w:t xml:space="preserve"> </w:t>
      </w:r>
      <w:proofErr w:type="spellStart"/>
      <w:r w:rsidRPr="00E02481">
        <w:t>declaratión</w:t>
      </w:r>
      <w:proofErr w:type="spellEnd"/>
      <w:r w:rsidRPr="00E02481">
        <w:t xml:space="preserve"> em </w:t>
      </w:r>
      <w:proofErr w:type="spellStart"/>
      <w:r w:rsidRPr="00E02481">
        <w:t>portogés</w:t>
      </w:r>
      <w:proofErr w:type="spellEnd"/>
      <w:r w:rsidRPr="00E02481">
        <w:t xml:space="preserve">; y dio la tierra con </w:t>
      </w:r>
      <w:proofErr w:type="spellStart"/>
      <w:r w:rsidRPr="00E02481">
        <w:t>preuilegios</w:t>
      </w:r>
      <w:proofErr w:type="spellEnd"/>
      <w:r w:rsidRPr="00E02481">
        <w:t xml:space="preserve"> que nadie </w:t>
      </w:r>
      <w:proofErr w:type="spellStart"/>
      <w:r w:rsidRPr="00E02481">
        <w:t>podiese</w:t>
      </w:r>
      <w:proofErr w:type="spellEnd"/>
      <w:r w:rsidRPr="00E02481">
        <w:t xml:space="preserve"> en ella ser muerto ni </w:t>
      </w:r>
      <w:proofErr w:type="spellStart"/>
      <w:r w:rsidRPr="00E02481">
        <w:t>prezo</w:t>
      </w:r>
      <w:proofErr w:type="spellEnd"/>
      <w:r w:rsidRPr="00E02481">
        <w:t xml:space="preserve">; y que </w:t>
      </w:r>
      <w:proofErr w:type="spellStart"/>
      <w:r w:rsidRPr="00E02481">
        <w:t>liuremente</w:t>
      </w:r>
      <w:proofErr w:type="spellEnd"/>
      <w:r w:rsidRPr="00E02481">
        <w:t xml:space="preserve"> </w:t>
      </w:r>
      <w:proofErr w:type="spellStart"/>
      <w:r w:rsidRPr="00E02481">
        <w:t>podiesen</w:t>
      </w:r>
      <w:proofErr w:type="spellEnd"/>
      <w:r w:rsidRPr="00E02481">
        <w:t xml:space="preserve"> tomar la </w:t>
      </w:r>
      <w:proofErr w:type="spellStart"/>
      <w:r w:rsidRPr="00E02481">
        <w:t>lei</w:t>
      </w:r>
      <w:proofErr w:type="spellEnd"/>
      <w:r w:rsidRPr="00E02481">
        <w:t xml:space="preserve"> del Criador todos los que quisiesen; y se alguno molestase á los Padres que predican la </w:t>
      </w:r>
      <w:proofErr w:type="spellStart"/>
      <w:r w:rsidRPr="00E02481">
        <w:t>lei</w:t>
      </w:r>
      <w:proofErr w:type="spellEnd"/>
      <w:r w:rsidRPr="00E02481">
        <w:t xml:space="preserve"> de la </w:t>
      </w:r>
      <w:proofErr w:type="spellStart"/>
      <w:r w:rsidRPr="00E02481">
        <w:t>verdade</w:t>
      </w:r>
      <w:proofErr w:type="spellEnd"/>
      <w:r w:rsidRPr="00E02481">
        <w:t xml:space="preserve">, </w:t>
      </w:r>
      <w:proofErr w:type="spellStart"/>
      <w:r w:rsidRPr="00E02481">
        <w:t>ho</w:t>
      </w:r>
      <w:proofErr w:type="spellEnd"/>
      <w:r w:rsidRPr="00E02481">
        <w:t xml:space="preserve"> aquellos que </w:t>
      </w:r>
      <w:proofErr w:type="spellStart"/>
      <w:r w:rsidRPr="00E02481">
        <w:t>liuremiente</w:t>
      </w:r>
      <w:proofErr w:type="spellEnd"/>
      <w:r w:rsidRPr="00E02481">
        <w:t xml:space="preserve"> se quieren </w:t>
      </w:r>
      <w:proofErr w:type="spellStart"/>
      <w:r w:rsidRPr="00E02481">
        <w:t>hazer</w:t>
      </w:r>
      <w:proofErr w:type="spellEnd"/>
      <w:r w:rsidRPr="00E02481">
        <w:t xml:space="preserve"> </w:t>
      </w:r>
      <w:proofErr w:type="spellStart"/>
      <w:r w:rsidRPr="00E02481">
        <w:t>xpianos</w:t>
      </w:r>
      <w:proofErr w:type="spellEnd"/>
      <w:r w:rsidRPr="00E02481">
        <w:t xml:space="preserve">, fuesen </w:t>
      </w:r>
      <w:proofErr w:type="spellStart"/>
      <w:r w:rsidRPr="00E02481">
        <w:t>subjectos</w:t>
      </w:r>
      <w:proofErr w:type="spellEnd"/>
      <w:r w:rsidRPr="00E02481">
        <w:t xml:space="preserve"> al debido castigo y </w:t>
      </w:r>
      <w:proofErr w:type="spellStart"/>
      <w:r w:rsidRPr="00E02481">
        <w:t>prezos</w:t>
      </w:r>
      <w:proofErr w:type="spellEnd"/>
      <w:r w:rsidRPr="00E02481">
        <w:t xml:space="preserve">. Los mismos </w:t>
      </w:r>
      <w:proofErr w:type="spellStart"/>
      <w:r w:rsidRPr="00E02481">
        <w:t>priuilegios</w:t>
      </w:r>
      <w:proofErr w:type="spellEnd"/>
      <w:r w:rsidRPr="00E02481">
        <w:t xml:space="preserve"> tiene concedidos el rey de </w:t>
      </w:r>
      <w:proofErr w:type="spellStart"/>
      <w:r w:rsidRPr="00E02481">
        <w:t>Amanguche</w:t>
      </w:r>
      <w:proofErr w:type="spellEnd"/>
      <w:r w:rsidRPr="00E02481">
        <w:t xml:space="preserve">, su hermano, en todo su </w:t>
      </w:r>
      <w:proofErr w:type="spellStart"/>
      <w:r w:rsidRPr="00E02481">
        <w:t>regno</w:t>
      </w:r>
      <w:proofErr w:type="spellEnd"/>
      <w:r w:rsidRPr="00E02481">
        <w:t xml:space="preserve"> (</w:t>
      </w:r>
      <w:proofErr w:type="spellStart"/>
      <w:r w:rsidRPr="00E02481">
        <w:t>Monumenta</w:t>
      </w:r>
      <w:proofErr w:type="spellEnd"/>
      <w:r w:rsidRPr="00E02481">
        <w:t xml:space="preserve"> </w:t>
      </w:r>
      <w:proofErr w:type="spellStart"/>
      <w:r w:rsidRPr="00E02481">
        <w:t>Xavierana</w:t>
      </w:r>
      <w:proofErr w:type="spellEnd"/>
      <w:r w:rsidRPr="00E02481">
        <w:t xml:space="preserve"> II: 763)</w:t>
      </w:r>
      <w:r w:rsidR="004A0BAA" w:rsidRPr="00E02481">
        <w:t>.</w:t>
      </w:r>
    </w:p>
    <w:p w14:paraId="27AB04A0" w14:textId="77777777" w:rsidR="00A173EF" w:rsidRPr="00A173EF" w:rsidRDefault="00A173EF" w:rsidP="00A64AFD">
      <w:pPr>
        <w:ind w:firstLine="397"/>
        <w:rPr>
          <w:szCs w:val="22"/>
        </w:rPr>
      </w:pPr>
      <w:r w:rsidRPr="00A173EF">
        <w:rPr>
          <w:szCs w:val="22"/>
        </w:rPr>
        <w:t xml:space="preserve">Sin embargo, aunque esto pudiera haber hecho a Javier remorderse aún más sobre las suspicacias que su política de inculturación había supuesto, el cartel original no mencionaba el amparo a los jesuitas europeos, sino que daba protección a estos definiéndolos como los monjes provenientes del oeste, </w:t>
      </w:r>
      <w:r w:rsidRPr="00A173EF">
        <w:rPr>
          <w:szCs w:val="22"/>
        </w:rPr>
        <w:lastRenderedPageBreak/>
        <w:t>llegados a territorio japonés(</w:t>
      </w:r>
      <w:r w:rsidRPr="00A173EF">
        <w:rPr>
          <w:szCs w:val="22"/>
          <w:u w:color="000000"/>
          <w:bdr w:val="nil"/>
        </w:rPr>
        <w:t>従西域来朝</w:t>
      </w:r>
      <w:r w:rsidRPr="00A173EF">
        <w:rPr>
          <w:szCs w:val="22"/>
          <w:u w:color="000000"/>
          <w:bdr w:val="nil"/>
        </w:rPr>
        <w:t>)</w:t>
      </w:r>
      <w:r w:rsidRPr="00A173EF">
        <w:rPr>
          <w:szCs w:val="22"/>
        </w:rPr>
        <w:t xml:space="preserve">, para propagar el </w:t>
      </w:r>
      <w:r w:rsidRPr="00A173EF">
        <w:rPr>
          <w:i/>
          <w:iCs/>
          <w:szCs w:val="22"/>
        </w:rPr>
        <w:t>dharma</w:t>
      </w:r>
      <w:r w:rsidRPr="00A173EF">
        <w:rPr>
          <w:szCs w:val="22"/>
        </w:rPr>
        <w:t xml:space="preserve"> budista </w:t>
      </w:r>
      <w:r w:rsidRPr="00A173EF">
        <w:rPr>
          <w:szCs w:val="22"/>
          <w:u w:color="000000"/>
          <w:bdr w:val="nil"/>
        </w:rPr>
        <w:t>(</w:t>
      </w:r>
      <w:r w:rsidRPr="00A173EF">
        <w:rPr>
          <w:szCs w:val="22"/>
          <w:u w:color="000000"/>
          <w:bdr w:val="nil"/>
        </w:rPr>
        <w:t>之僧為仏法</w:t>
      </w:r>
      <w:r w:rsidRPr="00A173EF">
        <w:rPr>
          <w:szCs w:val="22"/>
          <w:u w:color="000000"/>
          <w:bdr w:val="nil"/>
        </w:rPr>
        <w:t>).</w:t>
      </w:r>
      <w:r w:rsidRPr="00A173EF">
        <w:rPr>
          <w:szCs w:val="22"/>
        </w:rPr>
        <w:t xml:space="preserve"> </w:t>
      </w:r>
    </w:p>
    <w:p w14:paraId="66DD3B99" w14:textId="77777777" w:rsidR="00A173EF" w:rsidRPr="00A173EF" w:rsidRDefault="00A173EF" w:rsidP="003D0C3B">
      <w:pPr>
        <w:pStyle w:val="Citastextualseparadas"/>
      </w:pPr>
      <w:r w:rsidRPr="00A173EF">
        <w:rPr>
          <w:rFonts w:ascii="MS Mincho" w:eastAsia="MS Mincho" w:hAnsi="MS Mincho" w:cs="MS Mincho" w:hint="eastAsia"/>
        </w:rPr>
        <w:t>周防国吉敷郡山口県大道寺事、</w:t>
      </w:r>
      <w:r w:rsidRPr="00A173EF">
        <w:rPr>
          <w:rFonts w:ascii="MS Mincho" w:eastAsia="MS Mincho" w:hAnsi="MS Mincho" w:cs="MS Mincho" w:hint="eastAsia"/>
          <w:b/>
          <w:bCs/>
        </w:rPr>
        <w:t>従西域来朝之僧為仏法</w:t>
      </w:r>
      <w:r w:rsidRPr="00A173EF">
        <w:rPr>
          <w:rFonts w:ascii="MS Mincho" w:eastAsia="MS Mincho" w:hAnsi="MS Mincho" w:cs="MS Mincho" w:hint="eastAsia"/>
        </w:rPr>
        <w:t>紹隆可創建彼寺家之由任請望之旨所令裁許之状如件」天文廿一年八月廿八日　周防介</w:t>
      </w:r>
      <w:r w:rsidRPr="00A173EF">
        <w:t xml:space="preserve"> </w:t>
      </w:r>
      <w:r w:rsidRPr="00A173EF">
        <w:rPr>
          <w:rFonts w:ascii="MS Mincho" w:eastAsia="MS Mincho" w:hAnsi="MS Mincho" w:cs="MS Mincho" w:hint="eastAsia"/>
        </w:rPr>
        <w:t>御判当當寺住持</w:t>
      </w:r>
      <w:r w:rsidRPr="00A173EF">
        <w:rPr>
          <w:rStyle w:val="Refdenotaalpie"/>
          <w:rFonts w:eastAsia="MS Mincho"/>
        </w:rPr>
        <w:footnoteReference w:id="25"/>
      </w:r>
    </w:p>
    <w:p w14:paraId="689A28D9" w14:textId="77777777" w:rsidR="00A173EF" w:rsidRPr="00A173EF" w:rsidRDefault="00A173EF" w:rsidP="00A64AFD">
      <w:pPr>
        <w:ind w:firstLine="397"/>
        <w:rPr>
          <w:b/>
          <w:bCs/>
          <w:szCs w:val="22"/>
        </w:rPr>
      </w:pPr>
      <w:r w:rsidRPr="00A173EF">
        <w:rPr>
          <w:szCs w:val="22"/>
        </w:rPr>
        <w:t xml:space="preserve">Estas cédulas, que ratificaban el permiso para evangelizar en Yamaguchi, fueron distribuidas </w:t>
      </w:r>
      <w:r w:rsidRPr="00A173EF">
        <w:rPr>
          <w:szCs w:val="22"/>
          <w:u w:color="000000"/>
          <w:bdr w:val="nil"/>
        </w:rPr>
        <w:t xml:space="preserve">el 16 de septiembre de 1552. En ellas queda constatado el hecho de que claramente, para el pueblo japonés, especialmente para los no conversos, los misioneros jesuitas continuaban siendo en aquel momento considerados como monjes budistas reformistas llegados desde la India. El cristianismo era para ellos una excéntrica secta </w:t>
      </w:r>
      <w:r w:rsidRPr="00A173EF">
        <w:rPr>
          <w:i/>
          <w:iCs/>
          <w:szCs w:val="22"/>
          <w:u w:color="000000"/>
          <w:bdr w:val="nil"/>
        </w:rPr>
        <w:t>budista</w:t>
      </w:r>
      <w:r w:rsidRPr="00A173EF">
        <w:rPr>
          <w:szCs w:val="22"/>
          <w:u w:color="000000"/>
          <w:bdr w:val="nil"/>
        </w:rPr>
        <w:t xml:space="preserve">, la cual aún muchos, no sabían cómo clasificar. </w:t>
      </w:r>
    </w:p>
    <w:p w14:paraId="7D1DE9F7" w14:textId="77777777" w:rsidR="00A173EF" w:rsidRPr="00A173EF" w:rsidRDefault="00A173EF" w:rsidP="00A173EF">
      <w:pPr>
        <w:ind w:firstLine="340"/>
        <w:rPr>
          <w:b/>
          <w:bCs/>
          <w:szCs w:val="22"/>
          <w:u w:color="000000"/>
          <w:bdr w:val="nil"/>
        </w:rPr>
      </w:pPr>
    </w:p>
    <w:p w14:paraId="1009D943" w14:textId="64F5E28B" w:rsidR="00A173EF" w:rsidRPr="00A173EF" w:rsidRDefault="004A0BAA" w:rsidP="003D0C3B">
      <w:pPr>
        <w:pStyle w:val="I"/>
        <w:rPr>
          <w:u w:color="000000"/>
          <w:bdr w:val="nil"/>
        </w:rPr>
      </w:pPr>
      <w:r>
        <w:rPr>
          <w:u w:color="000000"/>
          <w:bdr w:val="nil"/>
        </w:rPr>
        <w:t xml:space="preserve">V. </w:t>
      </w:r>
      <w:r w:rsidR="00A173EF" w:rsidRPr="00A173EF">
        <w:rPr>
          <w:u w:color="000000"/>
          <w:bdr w:val="nil"/>
        </w:rPr>
        <w:t xml:space="preserve">Unificación hermenéutica de la terminología en lengua japonesa </w:t>
      </w:r>
    </w:p>
    <w:p w14:paraId="19418D03" w14:textId="224DC7F9" w:rsidR="00A173EF" w:rsidRPr="00A173EF" w:rsidRDefault="00A173EF" w:rsidP="00A64AFD">
      <w:pPr>
        <w:ind w:firstLine="397"/>
        <w:rPr>
          <w:szCs w:val="22"/>
        </w:rPr>
      </w:pPr>
      <w:r w:rsidRPr="00A173EF">
        <w:rPr>
          <w:szCs w:val="22"/>
        </w:rPr>
        <w:t xml:space="preserve">La concienciación de este tipo de malentendidos, según fue avanzando su experiencia de campo, hizo que los misioneros fueron comprendiendo el entramado cultural que implicaba la inevitable apropiación de la lengua japonesa. Muchos de los primeros términos budistas que </w:t>
      </w:r>
      <w:proofErr w:type="spellStart"/>
      <w:r w:rsidRPr="00A173EF">
        <w:rPr>
          <w:szCs w:val="22"/>
        </w:rPr>
        <w:t>Anjirō</w:t>
      </w:r>
      <w:proofErr w:type="spellEnd"/>
      <w:r w:rsidRPr="00A173EF">
        <w:rPr>
          <w:szCs w:val="22"/>
        </w:rPr>
        <w:t xml:space="preserve"> introdujo en el primer libro romanizado al japonés por Fernández, fueron descartados posteriormente del criterio traductológico de los jesuitas. De este modo, se llevó a cabo la unificación de términos clave para el proceso de evangelización, lo que originó el desarrollo de la hermenéutica del evangelio, en japonés. Concretamente cincuenta de estos términos fueron considerados como </w:t>
      </w:r>
      <w:r w:rsidR="00AB14C9">
        <w:rPr>
          <w:color w:val="4D5156"/>
          <w:szCs w:val="22"/>
        </w:rPr>
        <w:t>“</w:t>
      </w:r>
      <w:r w:rsidRPr="00A173EF">
        <w:rPr>
          <w:szCs w:val="22"/>
        </w:rPr>
        <w:t>perniciosos</w:t>
      </w:r>
      <w:r w:rsidR="00AB14C9">
        <w:rPr>
          <w:color w:val="4D5156"/>
          <w:szCs w:val="22"/>
        </w:rPr>
        <w:t>”</w:t>
      </w:r>
      <w:r w:rsidRPr="00A173EF">
        <w:rPr>
          <w:szCs w:val="22"/>
        </w:rPr>
        <w:t xml:space="preserve"> y </w:t>
      </w:r>
      <w:r w:rsidR="00AB14C9">
        <w:rPr>
          <w:color w:val="4D5156"/>
          <w:szCs w:val="22"/>
        </w:rPr>
        <w:t>“</w:t>
      </w:r>
      <w:r w:rsidRPr="00A173EF">
        <w:rPr>
          <w:szCs w:val="22"/>
        </w:rPr>
        <w:t>falsos</w:t>
      </w:r>
      <w:r w:rsidR="00AB14C9">
        <w:rPr>
          <w:color w:val="4D5156"/>
          <w:szCs w:val="22"/>
        </w:rPr>
        <w:t>”</w:t>
      </w:r>
      <w:r w:rsidRPr="00A173EF">
        <w:rPr>
          <w:szCs w:val="22"/>
        </w:rPr>
        <w:t xml:space="preserve"> en la carta escrita en </w:t>
      </w:r>
      <w:proofErr w:type="spellStart"/>
      <w:r w:rsidRPr="00A173EF">
        <w:rPr>
          <w:szCs w:val="22"/>
        </w:rPr>
        <w:t>Hirado</w:t>
      </w:r>
      <w:proofErr w:type="spellEnd"/>
      <w:r w:rsidRPr="00A173EF">
        <w:rPr>
          <w:szCs w:val="22"/>
        </w:rPr>
        <w:t>, por Baltasar Gago el 23 de septiembre de 1555 (</w:t>
      </w:r>
      <w:proofErr w:type="spellStart"/>
      <w:r w:rsidRPr="00A173EF">
        <w:rPr>
          <w:szCs w:val="22"/>
        </w:rPr>
        <w:t>Komei</w:t>
      </w:r>
      <w:proofErr w:type="spellEnd"/>
      <w:r w:rsidRPr="00A173EF">
        <w:rPr>
          <w:szCs w:val="22"/>
        </w:rPr>
        <w:t xml:space="preserve"> 1998: 152). Los encargados de la misión jesuítica se percataron de que la lengua japonesa, escrita en caracteres chinos</w:t>
      </w:r>
      <w:r w:rsidRPr="00A173EF">
        <w:rPr>
          <w:rStyle w:val="Refdenotaalpie"/>
        </w:rPr>
        <w:footnoteReference w:id="26"/>
      </w:r>
      <w:r w:rsidRPr="00A173EF">
        <w:rPr>
          <w:szCs w:val="22"/>
        </w:rPr>
        <w:t>, podía albergar más de una connotación, por lo que examinaron la consistencia lexicográfica. Para evitar distorsionar el concepto original, algunos sinogramas (</w:t>
      </w:r>
      <w:r w:rsidRPr="00A173EF">
        <w:rPr>
          <w:i/>
          <w:iCs/>
          <w:szCs w:val="22"/>
        </w:rPr>
        <w:t>kanji</w:t>
      </w:r>
      <w:r w:rsidRPr="00A173EF">
        <w:rPr>
          <w:szCs w:val="22"/>
        </w:rPr>
        <w:t xml:space="preserve">) de específica problemática, fueron desestimados. En su lugar fueron </w:t>
      </w:r>
      <w:r w:rsidRPr="00A173EF">
        <w:rPr>
          <w:szCs w:val="22"/>
        </w:rPr>
        <w:lastRenderedPageBreak/>
        <w:t>reemplazados por su transcripción fonética</w:t>
      </w:r>
      <w:r w:rsidRPr="00A173EF">
        <w:rPr>
          <w:rStyle w:val="Refdenotaalpie"/>
        </w:rPr>
        <w:footnoteReference w:id="27"/>
      </w:r>
      <w:r w:rsidRPr="00A173EF">
        <w:rPr>
          <w:szCs w:val="22"/>
        </w:rPr>
        <w:t xml:space="preserve">. Los alfabetos fonéticos </w:t>
      </w:r>
      <w:r w:rsidRPr="00A173EF">
        <w:rPr>
          <w:i/>
          <w:iCs/>
          <w:szCs w:val="22"/>
        </w:rPr>
        <w:t>hiragana</w:t>
      </w:r>
      <w:r w:rsidRPr="00A173EF">
        <w:rPr>
          <w:szCs w:val="22"/>
        </w:rPr>
        <w:t xml:space="preserve"> y </w:t>
      </w:r>
      <w:r w:rsidRPr="00A173EF">
        <w:rPr>
          <w:i/>
          <w:iCs/>
          <w:szCs w:val="22"/>
        </w:rPr>
        <w:t>katakana</w:t>
      </w:r>
      <w:r w:rsidRPr="00A173EF">
        <w:rPr>
          <w:szCs w:val="22"/>
        </w:rPr>
        <w:t xml:space="preserve"> fueron utilizado debido a que no contaban con otro significado intrínseco o idea adscrita propia de los ideogramas chinos</w:t>
      </w:r>
      <w:r w:rsidRPr="00A173EF">
        <w:rPr>
          <w:rStyle w:val="Refdenotaalpie"/>
        </w:rPr>
        <w:footnoteReference w:id="28"/>
      </w:r>
      <w:r w:rsidRPr="00A173EF">
        <w:rPr>
          <w:szCs w:val="22"/>
        </w:rPr>
        <w:t>. Según se indica en esta reforma, estos debían ser usados para evitar los malentendidos previos. De esta manera, según iba aumentando la capacidad para interpretar los diferentes términos de la lengua japonesa, numerosos términos budistas (</w:t>
      </w:r>
      <w:r w:rsidRPr="00A173EF">
        <w:rPr>
          <w:szCs w:val="22"/>
        </w:rPr>
        <w:t>仏法語</w:t>
      </w:r>
      <w:r w:rsidRPr="00A173EF">
        <w:rPr>
          <w:szCs w:val="22"/>
        </w:rPr>
        <w:t xml:space="preserve">) fueron catalogados como términos de los </w:t>
      </w:r>
      <w:r w:rsidR="00AB14C9">
        <w:rPr>
          <w:szCs w:val="22"/>
        </w:rPr>
        <w:t>“</w:t>
      </w:r>
      <w:r w:rsidRPr="00A173EF">
        <w:rPr>
          <w:szCs w:val="22"/>
        </w:rPr>
        <w:t>gentiles</w:t>
      </w:r>
      <w:r w:rsidR="00AB14C9">
        <w:rPr>
          <w:szCs w:val="22"/>
        </w:rPr>
        <w:t>”</w:t>
      </w:r>
      <w:r w:rsidRPr="00A173EF">
        <w:rPr>
          <w:szCs w:val="22"/>
        </w:rPr>
        <w:t xml:space="preserve"> (</w:t>
      </w:r>
      <w:r w:rsidRPr="00A173EF">
        <w:rPr>
          <w:szCs w:val="22"/>
        </w:rPr>
        <w:t>異教徒</w:t>
      </w:r>
      <w:r w:rsidRPr="00A173EF">
        <w:rPr>
          <w:szCs w:val="22"/>
        </w:rPr>
        <w:t xml:space="preserve">) en el </w:t>
      </w:r>
      <w:proofErr w:type="spellStart"/>
      <w:r w:rsidRPr="00A173EF">
        <w:rPr>
          <w:i/>
          <w:iCs/>
          <w:szCs w:val="22"/>
        </w:rPr>
        <w:t>Vocabvlario</w:t>
      </w:r>
      <w:proofErr w:type="spellEnd"/>
      <w:r w:rsidRPr="00A173EF">
        <w:rPr>
          <w:i/>
          <w:iCs/>
          <w:szCs w:val="22"/>
        </w:rPr>
        <w:t xml:space="preserve"> da </w:t>
      </w:r>
      <w:proofErr w:type="spellStart"/>
      <w:r w:rsidRPr="00A173EF">
        <w:rPr>
          <w:i/>
          <w:iCs/>
          <w:szCs w:val="22"/>
        </w:rPr>
        <w:t>Lingoa</w:t>
      </w:r>
      <w:proofErr w:type="spellEnd"/>
      <w:r w:rsidRPr="00A173EF">
        <w:rPr>
          <w:i/>
          <w:iCs/>
          <w:szCs w:val="22"/>
        </w:rPr>
        <w:t xml:space="preserve"> de </w:t>
      </w:r>
      <w:proofErr w:type="spellStart"/>
      <w:r w:rsidRPr="00A173EF">
        <w:rPr>
          <w:i/>
          <w:iCs/>
          <w:szCs w:val="22"/>
        </w:rPr>
        <w:t>Iapam</w:t>
      </w:r>
      <w:proofErr w:type="spellEnd"/>
      <w:r w:rsidRPr="00A173EF">
        <w:rPr>
          <w:szCs w:val="22"/>
        </w:rPr>
        <w:t>『日葡辞書』</w:t>
      </w:r>
      <w:r w:rsidRPr="00A173EF">
        <w:rPr>
          <w:rStyle w:val="Refdenotaalpie"/>
        </w:rPr>
        <w:footnoteReference w:id="29"/>
      </w:r>
      <w:r w:rsidRPr="00A173EF">
        <w:rPr>
          <w:szCs w:val="22"/>
        </w:rPr>
        <w:t xml:space="preserve"> (</w:t>
      </w:r>
      <w:proofErr w:type="spellStart"/>
      <w:r w:rsidRPr="00A173EF">
        <w:rPr>
          <w:szCs w:val="22"/>
        </w:rPr>
        <w:t>VdLJ</w:t>
      </w:r>
      <w:proofErr w:type="spellEnd"/>
      <w:r w:rsidRPr="00A173EF">
        <w:rPr>
          <w:szCs w:val="22"/>
        </w:rPr>
        <w:t xml:space="preserve">) por el jesuita portugués João </w:t>
      </w:r>
      <w:proofErr w:type="spellStart"/>
      <w:r w:rsidRPr="00A173EF">
        <w:rPr>
          <w:szCs w:val="22"/>
        </w:rPr>
        <w:t>Rodrigues</w:t>
      </w:r>
      <w:proofErr w:type="spellEnd"/>
      <w:r w:rsidRPr="00A173EF">
        <w:rPr>
          <w:rStyle w:val="Refdenotaalpie"/>
        </w:rPr>
        <w:footnoteReference w:id="30"/>
      </w:r>
      <w:r w:rsidRPr="00A173EF">
        <w:rPr>
          <w:szCs w:val="22"/>
        </w:rPr>
        <w:t xml:space="preserve"> (1561- 1633). En el libro </w:t>
      </w:r>
      <w:r w:rsidRPr="00A173EF">
        <w:rPr>
          <w:i/>
          <w:iCs/>
          <w:szCs w:val="22"/>
        </w:rPr>
        <w:t xml:space="preserve">Arte da </w:t>
      </w:r>
      <w:proofErr w:type="spellStart"/>
      <w:r w:rsidRPr="00A173EF">
        <w:rPr>
          <w:i/>
          <w:iCs/>
          <w:szCs w:val="22"/>
        </w:rPr>
        <w:t>Lingua</w:t>
      </w:r>
      <w:proofErr w:type="spellEnd"/>
      <w:r w:rsidRPr="00A173EF">
        <w:rPr>
          <w:i/>
          <w:iCs/>
          <w:szCs w:val="22"/>
        </w:rPr>
        <w:t xml:space="preserve"> de </w:t>
      </w:r>
      <w:proofErr w:type="spellStart"/>
      <w:r w:rsidRPr="00A173EF">
        <w:rPr>
          <w:i/>
          <w:iCs/>
          <w:szCs w:val="22"/>
        </w:rPr>
        <w:t>Iapam</w:t>
      </w:r>
      <w:proofErr w:type="spellEnd"/>
      <w:r w:rsidRPr="00A173EF">
        <w:rPr>
          <w:szCs w:val="22"/>
        </w:rPr>
        <w:t xml:space="preserve"> </w:t>
      </w:r>
      <w:r w:rsidRPr="00A173EF">
        <w:rPr>
          <w:szCs w:val="22"/>
        </w:rPr>
        <w:t>『日本語文典』</w:t>
      </w:r>
      <w:r w:rsidRPr="00A173EF">
        <w:rPr>
          <w:szCs w:val="22"/>
        </w:rPr>
        <w:t xml:space="preserve">, el término de la discordia por antonomasia, </w:t>
      </w:r>
      <w:proofErr w:type="spellStart"/>
      <w:r w:rsidRPr="00A173EF">
        <w:rPr>
          <w:szCs w:val="22"/>
        </w:rPr>
        <w:t>Dainichi</w:t>
      </w:r>
      <w:proofErr w:type="spellEnd"/>
      <w:r w:rsidRPr="00A173EF">
        <w:rPr>
          <w:szCs w:val="22"/>
        </w:rPr>
        <w:t xml:space="preserve">, y otros conceptos religiosos elocuentes al paradigma japonés fueron rechazados por </w:t>
      </w:r>
      <w:proofErr w:type="spellStart"/>
      <w:r w:rsidRPr="00A173EF">
        <w:rPr>
          <w:szCs w:val="22"/>
        </w:rPr>
        <w:t>Rodrigues</w:t>
      </w:r>
      <w:proofErr w:type="spellEnd"/>
      <w:r w:rsidRPr="00A173EF">
        <w:rPr>
          <w:szCs w:val="22"/>
        </w:rPr>
        <w:t xml:space="preserve"> como términos inadecuados para la evangelización. Para los siguientes conceptos se recomendó el uso de transcripciones fonéticas, directamente desde el latín, en el silabario </w:t>
      </w:r>
      <w:r w:rsidRPr="00A173EF">
        <w:rPr>
          <w:i/>
          <w:iCs/>
          <w:szCs w:val="22"/>
        </w:rPr>
        <w:t>katakana</w:t>
      </w:r>
      <w:r w:rsidRPr="00A173EF">
        <w:rPr>
          <w:szCs w:val="22"/>
        </w:rPr>
        <w:t>:</w:t>
      </w:r>
    </w:p>
    <w:p w14:paraId="02CB5C6C" w14:textId="610CCB51" w:rsidR="00A173EF" w:rsidRPr="003D0C3B" w:rsidRDefault="00A173EF" w:rsidP="004A0BAA">
      <w:pPr>
        <w:keepNext/>
        <w:ind w:firstLine="340"/>
        <w:outlineLvl w:val="0"/>
        <w:rPr>
          <w:sz w:val="20"/>
          <w:szCs w:val="20"/>
        </w:rPr>
      </w:pPr>
      <w:r w:rsidRPr="003D0C3B">
        <w:rPr>
          <w:sz w:val="20"/>
          <w:szCs w:val="20"/>
        </w:rPr>
        <w:t>Tabla 1</w:t>
      </w:r>
      <w:r w:rsidR="004A0BAA" w:rsidRPr="003D0C3B">
        <w:rPr>
          <w:sz w:val="20"/>
          <w:szCs w:val="20"/>
        </w:rPr>
        <w:t>.</w:t>
      </w:r>
      <w:r w:rsidRPr="003D0C3B">
        <w:rPr>
          <w:sz w:val="20"/>
          <w:szCs w:val="20"/>
        </w:rPr>
        <w:t xml:space="preserve"> Ejemplos de la unificación de terminología en alfabeto </w:t>
      </w:r>
      <w:r w:rsidRPr="003D0C3B">
        <w:rPr>
          <w:i/>
          <w:iCs/>
          <w:sz w:val="20"/>
          <w:szCs w:val="20"/>
        </w:rPr>
        <w:t>katakana</w:t>
      </w:r>
    </w:p>
    <w:tbl>
      <w:tblPr>
        <w:tblStyle w:val="Tablaconcuadrcula"/>
        <w:tblW w:w="6091" w:type="dxa"/>
        <w:jc w:val="center"/>
        <w:tblLook w:val="01E0" w:firstRow="1" w:lastRow="1" w:firstColumn="1" w:lastColumn="1" w:noHBand="0" w:noVBand="0"/>
      </w:tblPr>
      <w:tblGrid>
        <w:gridCol w:w="1980"/>
        <w:gridCol w:w="2126"/>
        <w:gridCol w:w="1985"/>
      </w:tblGrid>
      <w:tr w:rsidR="00A173EF" w:rsidRPr="003D0C3B" w14:paraId="7B7FCDDF" w14:textId="77777777" w:rsidTr="00AD7AB3">
        <w:trPr>
          <w:trHeight w:val="325"/>
          <w:jc w:val="center"/>
        </w:trPr>
        <w:tc>
          <w:tcPr>
            <w:tcW w:w="1980" w:type="dxa"/>
          </w:tcPr>
          <w:p w14:paraId="4EA554C7" w14:textId="77777777" w:rsidR="00A173EF" w:rsidRPr="003D0C3B" w:rsidRDefault="00A173EF" w:rsidP="004A0BAA">
            <w:pPr>
              <w:spacing w:before="0" w:after="0" w:line="240" w:lineRule="auto"/>
              <w:rPr>
                <w:szCs w:val="22"/>
              </w:rPr>
            </w:pPr>
            <w:r w:rsidRPr="003D0C3B">
              <w:rPr>
                <w:szCs w:val="22"/>
              </w:rPr>
              <w:t>Término en latín</w:t>
            </w:r>
          </w:p>
        </w:tc>
        <w:tc>
          <w:tcPr>
            <w:tcW w:w="2126" w:type="dxa"/>
          </w:tcPr>
          <w:p w14:paraId="37B24351" w14:textId="77777777" w:rsidR="00A173EF" w:rsidRPr="003D0C3B" w:rsidRDefault="00A173EF" w:rsidP="004A0BAA">
            <w:pPr>
              <w:spacing w:before="0" w:after="0" w:line="240" w:lineRule="auto"/>
              <w:rPr>
                <w:szCs w:val="22"/>
              </w:rPr>
            </w:pPr>
            <w:r w:rsidRPr="003D0C3B">
              <w:rPr>
                <w:szCs w:val="22"/>
              </w:rPr>
              <w:t>Traducción previa</w:t>
            </w:r>
          </w:p>
        </w:tc>
        <w:tc>
          <w:tcPr>
            <w:tcW w:w="1985" w:type="dxa"/>
          </w:tcPr>
          <w:p w14:paraId="4CCD4FEB" w14:textId="77777777" w:rsidR="00A173EF" w:rsidRPr="003D0C3B" w:rsidRDefault="00A173EF" w:rsidP="004A0BAA">
            <w:pPr>
              <w:spacing w:before="0" w:after="0" w:line="240" w:lineRule="auto"/>
              <w:rPr>
                <w:szCs w:val="22"/>
              </w:rPr>
            </w:pPr>
            <w:r w:rsidRPr="003D0C3B">
              <w:rPr>
                <w:szCs w:val="22"/>
              </w:rPr>
              <w:t>Transcripción</w:t>
            </w:r>
          </w:p>
        </w:tc>
      </w:tr>
      <w:tr w:rsidR="00A173EF" w:rsidRPr="00A173EF" w14:paraId="52AB0925" w14:textId="77777777" w:rsidTr="00AD7AB3">
        <w:trPr>
          <w:trHeight w:val="325"/>
          <w:jc w:val="center"/>
        </w:trPr>
        <w:tc>
          <w:tcPr>
            <w:tcW w:w="1980" w:type="dxa"/>
          </w:tcPr>
          <w:p w14:paraId="7109EC9A" w14:textId="77777777" w:rsidR="00A173EF" w:rsidRPr="00A173EF" w:rsidRDefault="00A173EF" w:rsidP="004A0BAA">
            <w:pPr>
              <w:spacing w:before="0" w:after="0" w:line="240" w:lineRule="auto"/>
              <w:rPr>
                <w:i/>
                <w:iCs/>
                <w:szCs w:val="22"/>
              </w:rPr>
            </w:pPr>
            <w:r w:rsidRPr="00A173EF">
              <w:rPr>
                <w:i/>
                <w:iCs/>
                <w:szCs w:val="22"/>
              </w:rPr>
              <w:t>Deus</w:t>
            </w:r>
          </w:p>
        </w:tc>
        <w:tc>
          <w:tcPr>
            <w:tcW w:w="2126" w:type="dxa"/>
          </w:tcPr>
          <w:p w14:paraId="24C6D53F" w14:textId="77777777" w:rsidR="00A173EF" w:rsidRPr="00A173EF" w:rsidRDefault="00A173EF" w:rsidP="004A0BAA">
            <w:pPr>
              <w:spacing w:before="0" w:after="0" w:line="240" w:lineRule="auto"/>
              <w:rPr>
                <w:szCs w:val="22"/>
              </w:rPr>
            </w:pPr>
            <w:r w:rsidRPr="00A173EF">
              <w:rPr>
                <w:szCs w:val="22"/>
              </w:rPr>
              <w:t>大日</w:t>
            </w:r>
          </w:p>
        </w:tc>
        <w:tc>
          <w:tcPr>
            <w:tcW w:w="1985" w:type="dxa"/>
          </w:tcPr>
          <w:p w14:paraId="7AEF8AC1" w14:textId="77777777" w:rsidR="00A173EF" w:rsidRPr="00A173EF" w:rsidRDefault="00A173EF" w:rsidP="004A0BAA">
            <w:pPr>
              <w:spacing w:before="0" w:after="0" w:line="240" w:lineRule="auto"/>
              <w:rPr>
                <w:szCs w:val="22"/>
              </w:rPr>
            </w:pPr>
            <w:r w:rsidRPr="00A173EF">
              <w:rPr>
                <w:szCs w:val="22"/>
              </w:rPr>
              <w:t>デウス</w:t>
            </w:r>
          </w:p>
        </w:tc>
      </w:tr>
      <w:tr w:rsidR="00A173EF" w:rsidRPr="00A173EF" w14:paraId="389C29C6" w14:textId="77777777" w:rsidTr="00AD7AB3">
        <w:trPr>
          <w:trHeight w:val="325"/>
          <w:jc w:val="center"/>
        </w:trPr>
        <w:tc>
          <w:tcPr>
            <w:tcW w:w="1980" w:type="dxa"/>
          </w:tcPr>
          <w:p w14:paraId="068AB42D" w14:textId="77777777" w:rsidR="00A173EF" w:rsidRPr="00A173EF" w:rsidRDefault="00A173EF" w:rsidP="004A0BAA">
            <w:pPr>
              <w:spacing w:before="0" w:after="0" w:line="240" w:lineRule="auto"/>
              <w:rPr>
                <w:i/>
                <w:iCs/>
                <w:szCs w:val="22"/>
              </w:rPr>
            </w:pPr>
            <w:r w:rsidRPr="00A173EF">
              <w:rPr>
                <w:i/>
                <w:iCs/>
                <w:szCs w:val="22"/>
              </w:rPr>
              <w:t>Anima</w:t>
            </w:r>
          </w:p>
        </w:tc>
        <w:tc>
          <w:tcPr>
            <w:tcW w:w="2126" w:type="dxa"/>
          </w:tcPr>
          <w:p w14:paraId="122ECCC3" w14:textId="77777777" w:rsidR="00A173EF" w:rsidRPr="00A173EF" w:rsidRDefault="00A173EF" w:rsidP="004A0BAA">
            <w:pPr>
              <w:spacing w:before="0" w:after="0" w:line="240" w:lineRule="auto"/>
              <w:rPr>
                <w:szCs w:val="22"/>
              </w:rPr>
            </w:pPr>
            <w:r w:rsidRPr="00A173EF">
              <w:rPr>
                <w:szCs w:val="22"/>
              </w:rPr>
              <w:t>魂</w:t>
            </w:r>
          </w:p>
        </w:tc>
        <w:tc>
          <w:tcPr>
            <w:tcW w:w="1985" w:type="dxa"/>
          </w:tcPr>
          <w:p w14:paraId="287200F9" w14:textId="77777777" w:rsidR="00A173EF" w:rsidRPr="00A173EF" w:rsidRDefault="00A173EF" w:rsidP="004A0BAA">
            <w:pPr>
              <w:spacing w:before="0" w:after="0" w:line="240" w:lineRule="auto"/>
              <w:rPr>
                <w:szCs w:val="22"/>
              </w:rPr>
            </w:pPr>
            <w:r w:rsidRPr="00A173EF">
              <w:rPr>
                <w:szCs w:val="22"/>
              </w:rPr>
              <w:t>アニマ</w:t>
            </w:r>
          </w:p>
        </w:tc>
      </w:tr>
      <w:tr w:rsidR="00A173EF" w:rsidRPr="00A173EF" w14:paraId="0DF1872A" w14:textId="77777777" w:rsidTr="00AD7AB3">
        <w:trPr>
          <w:trHeight w:val="314"/>
          <w:jc w:val="center"/>
        </w:trPr>
        <w:tc>
          <w:tcPr>
            <w:tcW w:w="1980" w:type="dxa"/>
          </w:tcPr>
          <w:p w14:paraId="59FB582F" w14:textId="77777777" w:rsidR="00A173EF" w:rsidRPr="00A173EF" w:rsidRDefault="00A173EF" w:rsidP="004A0BAA">
            <w:pPr>
              <w:spacing w:before="0" w:after="0" w:line="240" w:lineRule="auto"/>
              <w:rPr>
                <w:i/>
                <w:iCs/>
                <w:szCs w:val="22"/>
              </w:rPr>
            </w:pPr>
            <w:proofErr w:type="spellStart"/>
            <w:r w:rsidRPr="00A173EF">
              <w:rPr>
                <w:i/>
                <w:iCs/>
                <w:szCs w:val="22"/>
              </w:rPr>
              <w:t>Anjo</w:t>
            </w:r>
            <w:proofErr w:type="spellEnd"/>
          </w:p>
        </w:tc>
        <w:tc>
          <w:tcPr>
            <w:tcW w:w="2126" w:type="dxa"/>
          </w:tcPr>
          <w:p w14:paraId="1A72F950" w14:textId="77777777" w:rsidR="00A173EF" w:rsidRPr="00A173EF" w:rsidRDefault="00A173EF" w:rsidP="004A0BAA">
            <w:pPr>
              <w:spacing w:before="0" w:after="0" w:line="240" w:lineRule="auto"/>
              <w:rPr>
                <w:szCs w:val="22"/>
              </w:rPr>
            </w:pPr>
            <w:r w:rsidRPr="00A173EF">
              <w:rPr>
                <w:szCs w:val="22"/>
              </w:rPr>
              <w:t>天人</w:t>
            </w:r>
          </w:p>
        </w:tc>
        <w:tc>
          <w:tcPr>
            <w:tcW w:w="1985" w:type="dxa"/>
          </w:tcPr>
          <w:p w14:paraId="47D33DAA" w14:textId="77777777" w:rsidR="00A173EF" w:rsidRPr="00A173EF" w:rsidRDefault="00A173EF" w:rsidP="004A0BAA">
            <w:pPr>
              <w:spacing w:before="0" w:after="0" w:line="240" w:lineRule="auto"/>
              <w:rPr>
                <w:szCs w:val="22"/>
              </w:rPr>
            </w:pPr>
            <w:r w:rsidRPr="00A173EF">
              <w:rPr>
                <w:szCs w:val="22"/>
              </w:rPr>
              <w:t>アンジョ</w:t>
            </w:r>
          </w:p>
        </w:tc>
      </w:tr>
      <w:tr w:rsidR="00A173EF" w:rsidRPr="00A173EF" w14:paraId="09D335A4" w14:textId="77777777" w:rsidTr="00AD7AB3">
        <w:trPr>
          <w:trHeight w:val="325"/>
          <w:jc w:val="center"/>
        </w:trPr>
        <w:tc>
          <w:tcPr>
            <w:tcW w:w="1980" w:type="dxa"/>
          </w:tcPr>
          <w:p w14:paraId="05DB1906" w14:textId="77777777" w:rsidR="00A173EF" w:rsidRPr="00A173EF" w:rsidRDefault="00A173EF" w:rsidP="004A0BAA">
            <w:pPr>
              <w:spacing w:before="0" w:after="0" w:line="240" w:lineRule="auto"/>
              <w:rPr>
                <w:i/>
                <w:iCs/>
                <w:szCs w:val="22"/>
              </w:rPr>
            </w:pPr>
            <w:r w:rsidRPr="00A173EF">
              <w:rPr>
                <w:i/>
                <w:iCs/>
                <w:szCs w:val="22"/>
              </w:rPr>
              <w:t>Inferno</w:t>
            </w:r>
          </w:p>
        </w:tc>
        <w:tc>
          <w:tcPr>
            <w:tcW w:w="2126" w:type="dxa"/>
          </w:tcPr>
          <w:p w14:paraId="415BA896" w14:textId="77777777" w:rsidR="00A173EF" w:rsidRPr="00A173EF" w:rsidRDefault="00A173EF" w:rsidP="004A0BAA">
            <w:pPr>
              <w:spacing w:before="0" w:after="0" w:line="240" w:lineRule="auto"/>
              <w:rPr>
                <w:szCs w:val="22"/>
              </w:rPr>
            </w:pPr>
            <w:r w:rsidRPr="00A173EF">
              <w:rPr>
                <w:szCs w:val="22"/>
              </w:rPr>
              <w:t>地獄</w:t>
            </w:r>
          </w:p>
        </w:tc>
        <w:tc>
          <w:tcPr>
            <w:tcW w:w="1985" w:type="dxa"/>
          </w:tcPr>
          <w:p w14:paraId="745F5F2D" w14:textId="77777777" w:rsidR="00A173EF" w:rsidRPr="00A173EF" w:rsidRDefault="00A173EF" w:rsidP="004A0BAA">
            <w:pPr>
              <w:spacing w:before="0" w:after="0" w:line="240" w:lineRule="auto"/>
              <w:rPr>
                <w:szCs w:val="22"/>
              </w:rPr>
            </w:pPr>
            <w:r w:rsidRPr="00A173EF">
              <w:rPr>
                <w:szCs w:val="22"/>
              </w:rPr>
              <w:t>インヘルノ</w:t>
            </w:r>
          </w:p>
        </w:tc>
      </w:tr>
      <w:tr w:rsidR="00A173EF" w:rsidRPr="00A173EF" w14:paraId="3766CA24" w14:textId="77777777" w:rsidTr="00AD7AB3">
        <w:trPr>
          <w:trHeight w:val="325"/>
          <w:jc w:val="center"/>
        </w:trPr>
        <w:tc>
          <w:tcPr>
            <w:tcW w:w="1980" w:type="dxa"/>
          </w:tcPr>
          <w:p w14:paraId="06BD8476" w14:textId="77777777" w:rsidR="00A173EF" w:rsidRPr="00A173EF" w:rsidRDefault="00A173EF" w:rsidP="004A0BAA">
            <w:pPr>
              <w:spacing w:before="0" w:after="0" w:line="240" w:lineRule="auto"/>
              <w:rPr>
                <w:i/>
                <w:iCs/>
                <w:szCs w:val="22"/>
              </w:rPr>
            </w:pPr>
            <w:proofErr w:type="spellStart"/>
            <w:r w:rsidRPr="00A173EF">
              <w:rPr>
                <w:i/>
                <w:iCs/>
                <w:szCs w:val="22"/>
              </w:rPr>
              <w:t>Oraçio</w:t>
            </w:r>
            <w:proofErr w:type="spellEnd"/>
          </w:p>
        </w:tc>
        <w:tc>
          <w:tcPr>
            <w:tcW w:w="2126" w:type="dxa"/>
          </w:tcPr>
          <w:p w14:paraId="2F8F58F7" w14:textId="77777777" w:rsidR="00A173EF" w:rsidRPr="00A173EF" w:rsidRDefault="00A173EF" w:rsidP="004A0BAA">
            <w:pPr>
              <w:spacing w:before="0" w:after="0" w:line="240" w:lineRule="auto"/>
              <w:rPr>
                <w:szCs w:val="22"/>
              </w:rPr>
            </w:pPr>
            <w:r w:rsidRPr="00A173EF">
              <w:rPr>
                <w:szCs w:val="22"/>
              </w:rPr>
              <w:t>祈祷</w:t>
            </w:r>
          </w:p>
        </w:tc>
        <w:tc>
          <w:tcPr>
            <w:tcW w:w="1985" w:type="dxa"/>
          </w:tcPr>
          <w:p w14:paraId="2954DB1E" w14:textId="77777777" w:rsidR="00A173EF" w:rsidRPr="00A173EF" w:rsidRDefault="00A173EF" w:rsidP="004A0BAA">
            <w:pPr>
              <w:spacing w:before="0" w:after="0" w:line="240" w:lineRule="auto"/>
              <w:rPr>
                <w:szCs w:val="22"/>
              </w:rPr>
            </w:pPr>
            <w:r w:rsidRPr="00A173EF">
              <w:rPr>
                <w:szCs w:val="22"/>
              </w:rPr>
              <w:t>オラシﾖ</w:t>
            </w:r>
          </w:p>
        </w:tc>
      </w:tr>
      <w:tr w:rsidR="00A173EF" w:rsidRPr="00A173EF" w14:paraId="168DFBFD" w14:textId="77777777" w:rsidTr="00AD7AB3">
        <w:trPr>
          <w:trHeight w:val="325"/>
          <w:jc w:val="center"/>
        </w:trPr>
        <w:tc>
          <w:tcPr>
            <w:tcW w:w="1980" w:type="dxa"/>
          </w:tcPr>
          <w:p w14:paraId="7D65A26A" w14:textId="77777777" w:rsidR="00A173EF" w:rsidRPr="00A173EF" w:rsidRDefault="00A173EF" w:rsidP="004A0BAA">
            <w:pPr>
              <w:spacing w:before="0" w:after="0" w:line="240" w:lineRule="auto"/>
              <w:rPr>
                <w:i/>
                <w:iCs/>
                <w:szCs w:val="22"/>
              </w:rPr>
            </w:pPr>
            <w:proofErr w:type="spellStart"/>
            <w:r w:rsidRPr="00A173EF">
              <w:rPr>
                <w:i/>
                <w:iCs/>
                <w:szCs w:val="22"/>
              </w:rPr>
              <w:t>Parai</w:t>
            </w:r>
            <w:r w:rsidRPr="00A173EF">
              <w:rPr>
                <w:rFonts w:ascii="Calibri" w:eastAsia="Calibri" w:hAnsi="Calibri" w:cs="Calibri"/>
                <w:i/>
                <w:iCs/>
                <w:szCs w:val="22"/>
              </w:rPr>
              <w:t>ʃ</w:t>
            </w:r>
            <w:r w:rsidRPr="00A173EF">
              <w:rPr>
                <w:i/>
                <w:iCs/>
                <w:szCs w:val="22"/>
              </w:rPr>
              <w:t>o</w:t>
            </w:r>
            <w:proofErr w:type="spellEnd"/>
          </w:p>
        </w:tc>
        <w:tc>
          <w:tcPr>
            <w:tcW w:w="2126" w:type="dxa"/>
          </w:tcPr>
          <w:p w14:paraId="3F14A675" w14:textId="77777777" w:rsidR="00A173EF" w:rsidRPr="00A173EF" w:rsidRDefault="00A173EF" w:rsidP="004A0BAA">
            <w:pPr>
              <w:spacing w:before="0" w:after="0" w:line="240" w:lineRule="auto"/>
              <w:rPr>
                <w:szCs w:val="22"/>
              </w:rPr>
            </w:pPr>
            <w:r w:rsidRPr="00A173EF">
              <w:rPr>
                <w:szCs w:val="22"/>
              </w:rPr>
              <w:t>極楽</w:t>
            </w:r>
          </w:p>
        </w:tc>
        <w:tc>
          <w:tcPr>
            <w:tcW w:w="1985" w:type="dxa"/>
          </w:tcPr>
          <w:p w14:paraId="1642AA5A" w14:textId="77777777" w:rsidR="00A173EF" w:rsidRPr="00A173EF" w:rsidRDefault="00A173EF" w:rsidP="004A0BAA">
            <w:pPr>
              <w:spacing w:before="0" w:after="0" w:line="240" w:lineRule="auto"/>
              <w:rPr>
                <w:szCs w:val="22"/>
              </w:rPr>
            </w:pPr>
            <w:r w:rsidRPr="00A173EF">
              <w:rPr>
                <w:szCs w:val="22"/>
              </w:rPr>
              <w:t>パライゾ</w:t>
            </w:r>
          </w:p>
        </w:tc>
      </w:tr>
      <w:tr w:rsidR="00A173EF" w:rsidRPr="00A173EF" w14:paraId="0674EDF6" w14:textId="77777777" w:rsidTr="00AD7AB3">
        <w:trPr>
          <w:trHeight w:val="325"/>
          <w:jc w:val="center"/>
        </w:trPr>
        <w:tc>
          <w:tcPr>
            <w:tcW w:w="1980" w:type="dxa"/>
          </w:tcPr>
          <w:p w14:paraId="6008E2B7" w14:textId="77777777" w:rsidR="00A173EF" w:rsidRPr="00A173EF" w:rsidRDefault="00A173EF" w:rsidP="004A0BAA">
            <w:pPr>
              <w:spacing w:before="0" w:after="0" w:line="240" w:lineRule="auto"/>
              <w:rPr>
                <w:i/>
                <w:iCs/>
                <w:szCs w:val="22"/>
              </w:rPr>
            </w:pPr>
            <w:proofErr w:type="spellStart"/>
            <w:r w:rsidRPr="00A173EF">
              <w:rPr>
                <w:i/>
                <w:iCs/>
                <w:szCs w:val="22"/>
              </w:rPr>
              <w:t>Fidesu</w:t>
            </w:r>
            <w:proofErr w:type="spellEnd"/>
          </w:p>
        </w:tc>
        <w:tc>
          <w:tcPr>
            <w:tcW w:w="2126" w:type="dxa"/>
          </w:tcPr>
          <w:p w14:paraId="4FEE5D19" w14:textId="77777777" w:rsidR="00A173EF" w:rsidRPr="00A173EF" w:rsidRDefault="00A173EF" w:rsidP="004A0BAA">
            <w:pPr>
              <w:spacing w:before="0" w:after="0" w:line="240" w:lineRule="auto"/>
              <w:rPr>
                <w:szCs w:val="22"/>
              </w:rPr>
            </w:pPr>
            <w:r w:rsidRPr="00A173EF">
              <w:rPr>
                <w:szCs w:val="22"/>
              </w:rPr>
              <w:t>信心</w:t>
            </w:r>
          </w:p>
        </w:tc>
        <w:tc>
          <w:tcPr>
            <w:tcW w:w="1985" w:type="dxa"/>
          </w:tcPr>
          <w:p w14:paraId="06766107" w14:textId="77777777" w:rsidR="00A173EF" w:rsidRPr="00A173EF" w:rsidRDefault="00A173EF" w:rsidP="004A0BAA">
            <w:pPr>
              <w:spacing w:before="0" w:after="0" w:line="240" w:lineRule="auto"/>
              <w:rPr>
                <w:szCs w:val="22"/>
              </w:rPr>
            </w:pPr>
            <w:r w:rsidRPr="00A173EF">
              <w:rPr>
                <w:szCs w:val="22"/>
              </w:rPr>
              <w:t>ヒイデス</w:t>
            </w:r>
          </w:p>
        </w:tc>
      </w:tr>
      <w:tr w:rsidR="00A173EF" w:rsidRPr="00A173EF" w14:paraId="5E7AC99C" w14:textId="77777777" w:rsidTr="00AD7AB3">
        <w:trPr>
          <w:trHeight w:val="325"/>
          <w:jc w:val="center"/>
        </w:trPr>
        <w:tc>
          <w:tcPr>
            <w:tcW w:w="1980" w:type="dxa"/>
          </w:tcPr>
          <w:p w14:paraId="4ED9B47B" w14:textId="77777777" w:rsidR="00A173EF" w:rsidRPr="00A173EF" w:rsidRDefault="00A173EF" w:rsidP="004A0BAA">
            <w:pPr>
              <w:spacing w:before="0" w:after="0" w:line="240" w:lineRule="auto"/>
              <w:rPr>
                <w:i/>
                <w:iCs/>
                <w:szCs w:val="22"/>
              </w:rPr>
            </w:pPr>
            <w:proofErr w:type="spellStart"/>
            <w:r w:rsidRPr="00A173EF">
              <w:rPr>
                <w:i/>
                <w:iCs/>
                <w:szCs w:val="22"/>
              </w:rPr>
              <w:t>Mandamento</w:t>
            </w:r>
            <w:proofErr w:type="spellEnd"/>
          </w:p>
        </w:tc>
        <w:tc>
          <w:tcPr>
            <w:tcW w:w="2126" w:type="dxa"/>
          </w:tcPr>
          <w:p w14:paraId="10EDC2C8" w14:textId="77777777" w:rsidR="00A173EF" w:rsidRPr="00A173EF" w:rsidRDefault="00A173EF" w:rsidP="004A0BAA">
            <w:pPr>
              <w:spacing w:before="0" w:after="0" w:line="240" w:lineRule="auto"/>
              <w:rPr>
                <w:szCs w:val="22"/>
              </w:rPr>
            </w:pPr>
            <w:r w:rsidRPr="00A173EF">
              <w:rPr>
                <w:szCs w:val="22"/>
              </w:rPr>
              <w:t>戒律</w:t>
            </w:r>
          </w:p>
        </w:tc>
        <w:tc>
          <w:tcPr>
            <w:tcW w:w="1985" w:type="dxa"/>
          </w:tcPr>
          <w:p w14:paraId="0C561BF2" w14:textId="77777777" w:rsidR="00A173EF" w:rsidRPr="00A173EF" w:rsidRDefault="00A173EF" w:rsidP="004A0BAA">
            <w:pPr>
              <w:spacing w:before="0" w:after="0" w:line="240" w:lineRule="auto"/>
              <w:rPr>
                <w:szCs w:val="22"/>
              </w:rPr>
            </w:pPr>
            <w:r w:rsidRPr="00A173EF">
              <w:rPr>
                <w:szCs w:val="22"/>
              </w:rPr>
              <w:t>マンダメント</w:t>
            </w:r>
          </w:p>
        </w:tc>
      </w:tr>
    </w:tbl>
    <w:p w14:paraId="27955671" w14:textId="77777777" w:rsidR="00A173EF" w:rsidRPr="00506303" w:rsidRDefault="00A173EF" w:rsidP="00A64AFD">
      <w:pPr>
        <w:spacing w:after="0"/>
        <w:ind w:firstLine="340"/>
        <w:rPr>
          <w:sz w:val="20"/>
          <w:szCs w:val="20"/>
        </w:rPr>
      </w:pPr>
      <w:r w:rsidRPr="00506303">
        <w:rPr>
          <w:sz w:val="20"/>
          <w:szCs w:val="20"/>
        </w:rPr>
        <w:t xml:space="preserve">Fuente: </w:t>
      </w:r>
      <w:proofErr w:type="spellStart"/>
      <w:r w:rsidRPr="00506303">
        <w:rPr>
          <w:sz w:val="20"/>
          <w:szCs w:val="20"/>
        </w:rPr>
        <w:t>Toyoshima</w:t>
      </w:r>
      <w:proofErr w:type="spellEnd"/>
      <w:r w:rsidRPr="00506303">
        <w:rPr>
          <w:sz w:val="20"/>
          <w:szCs w:val="20"/>
        </w:rPr>
        <w:t xml:space="preserve"> 2013: 21.</w:t>
      </w:r>
    </w:p>
    <w:p w14:paraId="5BCEB445" w14:textId="77777777" w:rsidR="00A173EF" w:rsidRPr="00A173EF" w:rsidRDefault="00A173EF" w:rsidP="00A64AFD">
      <w:pPr>
        <w:ind w:firstLine="397"/>
        <w:rPr>
          <w:szCs w:val="22"/>
        </w:rPr>
      </w:pPr>
      <w:r w:rsidRPr="00A173EF">
        <w:rPr>
          <w:szCs w:val="22"/>
        </w:rPr>
        <w:lastRenderedPageBreak/>
        <w:t>Hasta el momento la estrategia de inculturación implantada por Javier había priorizado la acogida de la misión utilizando los préstamos lingüísticos como solución temporal</w:t>
      </w:r>
      <w:r w:rsidRPr="00A173EF">
        <w:rPr>
          <w:rStyle w:val="Refdenotaalpie"/>
        </w:rPr>
        <w:footnoteReference w:id="31"/>
      </w:r>
      <w:r w:rsidRPr="00A173EF">
        <w:rPr>
          <w:szCs w:val="22"/>
        </w:rPr>
        <w:t>, siempre teniendo en mente tratar de enseñar lo que los misioneros consideraban como el verdadero mensaje, cuando se hubiera logrado adquirir el nivel suficiente de conocimientos tanto de la lengua japonesa como sobre las religiones y cultura de Japón (</w:t>
      </w:r>
      <w:proofErr w:type="spellStart"/>
      <w:r w:rsidRPr="00A173EF">
        <w:rPr>
          <w:szCs w:val="22"/>
        </w:rPr>
        <w:t>Villamor</w:t>
      </w:r>
      <w:proofErr w:type="spellEnd"/>
      <w:r w:rsidRPr="00A173EF">
        <w:rPr>
          <w:szCs w:val="22"/>
        </w:rPr>
        <w:t xml:space="preserve">, 2019). Sin embargo, a medida que la interacción con los nuevos cristianos japoneses aumentaba y la capacidad para comunicarse en japonés de los jesuitas crecía, estos comenzaron a percatarse del auténtico lapso que se formaba entre lo que ellos trataban de enseñar y lo que realmente estaba significando su evangelización </w:t>
      </w:r>
      <w:r w:rsidRPr="00A173EF">
        <w:rPr>
          <w:szCs w:val="22"/>
          <w:u w:color="000000"/>
          <w:bdr w:val="nil"/>
        </w:rPr>
        <w:t>(</w:t>
      </w:r>
      <w:proofErr w:type="spellStart"/>
      <w:r w:rsidRPr="00A173EF">
        <w:rPr>
          <w:szCs w:val="22"/>
          <w:u w:color="000000"/>
          <w:bdr w:val="nil"/>
        </w:rPr>
        <w:t>Higashibaba</w:t>
      </w:r>
      <w:proofErr w:type="spellEnd"/>
      <w:r w:rsidRPr="00A173EF">
        <w:rPr>
          <w:szCs w:val="22"/>
          <w:u w:color="000000"/>
          <w:bdr w:val="nil"/>
        </w:rPr>
        <w:t xml:space="preserve">, 2001). De este modo, el análisis hermenéutico se instauró. Principalmente se trató de evitar el uso de términos clave, en caracteres </w:t>
      </w:r>
      <w:r w:rsidRPr="00A173EF">
        <w:rPr>
          <w:i/>
          <w:iCs/>
          <w:szCs w:val="22"/>
          <w:u w:color="000000"/>
          <w:bdr w:val="nil"/>
        </w:rPr>
        <w:t>kanji</w:t>
      </w:r>
      <w:r w:rsidRPr="00A173EF">
        <w:rPr>
          <w:szCs w:val="22"/>
          <w:u w:color="000000"/>
          <w:bdr w:val="nil"/>
        </w:rPr>
        <w:t xml:space="preserve">. En su lugar, se escogió adoptar transcripciones de términos latinos, en los ya desarrollados, alfabetos fonéticos japoneses </w:t>
      </w:r>
      <w:r w:rsidRPr="00A173EF">
        <w:rPr>
          <w:i/>
          <w:iCs/>
          <w:szCs w:val="22"/>
          <w:u w:color="000000"/>
          <w:bdr w:val="nil"/>
        </w:rPr>
        <w:t>hiragana</w:t>
      </w:r>
      <w:r w:rsidRPr="00A173EF">
        <w:rPr>
          <w:szCs w:val="22"/>
          <w:u w:color="000000"/>
          <w:bdr w:val="nil"/>
        </w:rPr>
        <w:t xml:space="preserve"> y </w:t>
      </w:r>
      <w:r w:rsidRPr="00A173EF">
        <w:rPr>
          <w:i/>
          <w:iCs/>
          <w:szCs w:val="22"/>
          <w:u w:color="000000"/>
          <w:bdr w:val="nil"/>
        </w:rPr>
        <w:t>katakana</w:t>
      </w:r>
      <w:r w:rsidRPr="00A173EF">
        <w:rPr>
          <w:rStyle w:val="Refdenotaalpie"/>
          <w:i/>
          <w:iCs/>
          <w:u w:color="000000"/>
          <w:bdr w:val="nil"/>
        </w:rPr>
        <w:footnoteReference w:id="32"/>
      </w:r>
      <w:r w:rsidRPr="00A173EF">
        <w:rPr>
          <w:szCs w:val="22"/>
          <w:u w:color="000000"/>
          <w:bdr w:val="nil"/>
        </w:rPr>
        <w:t xml:space="preserve">. </w:t>
      </w:r>
      <w:r w:rsidRPr="00A173EF">
        <w:rPr>
          <w:szCs w:val="22"/>
        </w:rPr>
        <w:t xml:space="preserve">Este proceso, no fue un mero proceso de suplantación de la terminología, sino que los misioneros trataron de este modo de contrarrestar la distorsión del mensaje utilizando el latín, lengua en la que eran más versados (Uno, 2005b:104). </w:t>
      </w:r>
    </w:p>
    <w:p w14:paraId="23E6AF35" w14:textId="77777777" w:rsidR="00A173EF" w:rsidRPr="00A173EF" w:rsidRDefault="00A173EF" w:rsidP="00A64AFD">
      <w:pPr>
        <w:ind w:firstLine="397"/>
        <w:rPr>
          <w:szCs w:val="22"/>
        </w:rPr>
      </w:pPr>
      <w:r w:rsidRPr="00A173EF">
        <w:rPr>
          <w:szCs w:val="22"/>
        </w:rPr>
        <w:t xml:space="preserve">Los subsecuentes encargados de la misión jesuítica tuvieron muy presente que para proclamar lo que ellos consideraban como el correcto evangelio, debían seleccionar con minuciosidad los términos de sus traducciones. No obstante, el mayor obstáculo con el que seguirían topándose era la información visual intrínseca a cada ideograma </w:t>
      </w:r>
      <w:r w:rsidRPr="00A173EF">
        <w:rPr>
          <w:i/>
          <w:iCs/>
          <w:szCs w:val="22"/>
        </w:rPr>
        <w:t>kanji</w:t>
      </w:r>
      <w:r w:rsidRPr="00A173EF">
        <w:rPr>
          <w:rStyle w:val="Refdenotaalpie"/>
        </w:rPr>
        <w:footnoteReference w:id="33"/>
      </w:r>
      <w:r w:rsidRPr="00A173EF">
        <w:rPr>
          <w:szCs w:val="22"/>
        </w:rPr>
        <w:t xml:space="preserve">. El conocimiento de este tipo de connotaciones y la subsecuente percepción metalingüística que este proceso comprendía, fue el fruto de diez años de dedicación constante al estudio de la lengua japonesa, tiempo en el que los misioneros jesuitas habían puesto en práctica incluso los métodos nemotécnicos de estudio propios de la educación impartida en los templos budistas de la época (Uno 2005b: 101). Además de que estos, muy conscientes de los límites de la lengua japonesa para transmitir el mensaje cristiano, no escatimaban en imaginación para el catecismo ya que se sabe que introducían también representaciones teatrales para complementar la </w:t>
      </w:r>
      <w:r w:rsidRPr="00A173EF">
        <w:rPr>
          <w:szCs w:val="22"/>
        </w:rPr>
        <w:lastRenderedPageBreak/>
        <w:t>educación de conceptos principales (</w:t>
      </w:r>
      <w:proofErr w:type="spellStart"/>
      <w:r w:rsidRPr="00A173EF">
        <w:rPr>
          <w:szCs w:val="22"/>
        </w:rPr>
        <w:t>Ibid</w:t>
      </w:r>
      <w:proofErr w:type="spellEnd"/>
      <w:r w:rsidRPr="00A173EF">
        <w:rPr>
          <w:szCs w:val="22"/>
        </w:rPr>
        <w:t xml:space="preserve">, 107). Además, entre los conversos se encontraban monjes y personas letradas que habían recibido educación en los templos budistas (Uno, 2005b: 99). Con la ayuda de estos el progreso en la capacidad lectora de los misioneros implementó. De tal modo, perfeccionaron el criterio con el que buscaban evitar posibles confusiones, de manera que algunas transcripciones fonéticas en </w:t>
      </w:r>
      <w:r w:rsidRPr="00A173EF">
        <w:rPr>
          <w:i/>
          <w:iCs/>
          <w:szCs w:val="22"/>
        </w:rPr>
        <w:t>hiragana</w:t>
      </w:r>
      <w:r w:rsidRPr="00A173EF">
        <w:rPr>
          <w:szCs w:val="22"/>
        </w:rPr>
        <w:t xml:space="preserve"> también fueron unificadas (Murakami, 1968: 101-102). </w:t>
      </w:r>
    </w:p>
    <w:p w14:paraId="63DC4C8F" w14:textId="77777777" w:rsidR="00A173EF" w:rsidRPr="00A173EF" w:rsidRDefault="00A173EF" w:rsidP="00A173EF">
      <w:pPr>
        <w:ind w:firstLine="340"/>
        <w:rPr>
          <w:szCs w:val="22"/>
        </w:rPr>
      </w:pPr>
    </w:p>
    <w:p w14:paraId="1571EEA8" w14:textId="4F9F68CD" w:rsidR="00A173EF" w:rsidRPr="003D0C3B" w:rsidRDefault="00A173EF" w:rsidP="00C60833">
      <w:pPr>
        <w:keepNext/>
        <w:ind w:firstLine="340"/>
        <w:outlineLvl w:val="0"/>
        <w:rPr>
          <w:sz w:val="20"/>
          <w:szCs w:val="20"/>
        </w:rPr>
      </w:pPr>
      <w:r w:rsidRPr="003D0C3B">
        <w:rPr>
          <w:sz w:val="20"/>
          <w:szCs w:val="20"/>
        </w:rPr>
        <w:t>Tabla 2</w:t>
      </w:r>
      <w:r w:rsidR="00C60833" w:rsidRPr="003D0C3B">
        <w:rPr>
          <w:sz w:val="20"/>
          <w:szCs w:val="20"/>
        </w:rPr>
        <w:t>.</w:t>
      </w:r>
      <w:r w:rsidRPr="003D0C3B">
        <w:rPr>
          <w:sz w:val="20"/>
          <w:szCs w:val="20"/>
        </w:rPr>
        <w:t xml:space="preserve"> Ejemplos de la unificación de terminología en alfabeto </w:t>
      </w:r>
      <w:r w:rsidRPr="003D0C3B">
        <w:rPr>
          <w:i/>
          <w:iCs/>
          <w:sz w:val="20"/>
          <w:szCs w:val="20"/>
        </w:rPr>
        <w:t>hiragana</w:t>
      </w:r>
    </w:p>
    <w:tbl>
      <w:tblPr>
        <w:tblStyle w:val="Tablaconcuadrcula"/>
        <w:tblW w:w="0" w:type="auto"/>
        <w:jc w:val="center"/>
        <w:tblLook w:val="04A0" w:firstRow="1" w:lastRow="0" w:firstColumn="1" w:lastColumn="0" w:noHBand="0" w:noVBand="1"/>
      </w:tblPr>
      <w:tblGrid>
        <w:gridCol w:w="1683"/>
        <w:gridCol w:w="1823"/>
        <w:gridCol w:w="1438"/>
      </w:tblGrid>
      <w:tr w:rsidR="00A173EF" w:rsidRPr="003D0C3B" w14:paraId="044F891F" w14:textId="77777777" w:rsidTr="00AD7AB3">
        <w:trPr>
          <w:jc w:val="center"/>
        </w:trPr>
        <w:tc>
          <w:tcPr>
            <w:tcW w:w="0" w:type="auto"/>
          </w:tcPr>
          <w:p w14:paraId="4EDD5B4D" w14:textId="77777777" w:rsidR="00A173EF" w:rsidRPr="003D0C3B" w:rsidRDefault="00A173EF" w:rsidP="00A32E12">
            <w:pPr>
              <w:keepNext/>
              <w:spacing w:before="0" w:after="0" w:line="240" w:lineRule="auto"/>
              <w:rPr>
                <w:szCs w:val="22"/>
              </w:rPr>
            </w:pPr>
            <w:r w:rsidRPr="003D0C3B">
              <w:rPr>
                <w:szCs w:val="22"/>
              </w:rPr>
              <w:t>Término en latín</w:t>
            </w:r>
          </w:p>
        </w:tc>
        <w:tc>
          <w:tcPr>
            <w:tcW w:w="0" w:type="auto"/>
          </w:tcPr>
          <w:p w14:paraId="1D0482A0" w14:textId="77777777" w:rsidR="00A173EF" w:rsidRPr="003D0C3B" w:rsidRDefault="00A173EF" w:rsidP="00C60833">
            <w:pPr>
              <w:spacing w:before="0" w:after="0" w:line="240" w:lineRule="auto"/>
              <w:rPr>
                <w:szCs w:val="22"/>
              </w:rPr>
            </w:pPr>
            <w:r w:rsidRPr="003D0C3B">
              <w:rPr>
                <w:szCs w:val="22"/>
              </w:rPr>
              <w:t>Traducción previa</w:t>
            </w:r>
          </w:p>
        </w:tc>
        <w:tc>
          <w:tcPr>
            <w:tcW w:w="0" w:type="auto"/>
          </w:tcPr>
          <w:p w14:paraId="5113EBF2" w14:textId="4FC49D89" w:rsidR="00A173EF" w:rsidRPr="003D0C3B" w:rsidRDefault="00A173EF" w:rsidP="00C60833">
            <w:pPr>
              <w:spacing w:before="0" w:after="0" w:line="240" w:lineRule="auto"/>
              <w:rPr>
                <w:szCs w:val="22"/>
              </w:rPr>
            </w:pPr>
            <w:r w:rsidRPr="003D0C3B">
              <w:rPr>
                <w:szCs w:val="22"/>
              </w:rPr>
              <w:t>Tran</w:t>
            </w:r>
            <w:r w:rsidR="00A32E12" w:rsidRPr="003D0C3B">
              <w:rPr>
                <w:szCs w:val="22"/>
              </w:rPr>
              <w:t>s</w:t>
            </w:r>
            <w:r w:rsidRPr="003D0C3B">
              <w:rPr>
                <w:szCs w:val="22"/>
              </w:rPr>
              <w:t>cripción</w:t>
            </w:r>
          </w:p>
        </w:tc>
      </w:tr>
      <w:tr w:rsidR="00A173EF" w:rsidRPr="00A173EF" w14:paraId="76BB5EE3" w14:textId="77777777" w:rsidTr="00AD7AB3">
        <w:trPr>
          <w:jc w:val="center"/>
        </w:trPr>
        <w:tc>
          <w:tcPr>
            <w:tcW w:w="0" w:type="auto"/>
          </w:tcPr>
          <w:p w14:paraId="7A4C1471" w14:textId="77777777" w:rsidR="00A173EF" w:rsidRPr="00A173EF" w:rsidRDefault="00A173EF" w:rsidP="00C60833">
            <w:pPr>
              <w:spacing w:before="0" w:after="0" w:line="240" w:lineRule="auto"/>
              <w:rPr>
                <w:i/>
                <w:iCs/>
                <w:szCs w:val="22"/>
              </w:rPr>
            </w:pPr>
            <w:r w:rsidRPr="00A173EF">
              <w:rPr>
                <w:i/>
                <w:iCs/>
                <w:szCs w:val="22"/>
              </w:rPr>
              <w:t>Alma</w:t>
            </w:r>
          </w:p>
        </w:tc>
        <w:tc>
          <w:tcPr>
            <w:tcW w:w="0" w:type="auto"/>
          </w:tcPr>
          <w:p w14:paraId="53B93D5E" w14:textId="77777777" w:rsidR="00A173EF" w:rsidRPr="00A173EF" w:rsidRDefault="00A173EF" w:rsidP="00C60833">
            <w:pPr>
              <w:spacing w:before="0" w:after="0" w:line="240" w:lineRule="auto"/>
              <w:rPr>
                <w:szCs w:val="22"/>
              </w:rPr>
            </w:pPr>
            <w:r w:rsidRPr="00A173EF">
              <w:rPr>
                <w:szCs w:val="22"/>
              </w:rPr>
              <w:t>魂</w:t>
            </w:r>
          </w:p>
        </w:tc>
        <w:tc>
          <w:tcPr>
            <w:tcW w:w="0" w:type="auto"/>
          </w:tcPr>
          <w:p w14:paraId="047424FB" w14:textId="77777777" w:rsidR="00A173EF" w:rsidRPr="00A173EF" w:rsidRDefault="00A173EF" w:rsidP="00C60833">
            <w:pPr>
              <w:spacing w:before="0" w:after="0" w:line="240" w:lineRule="auto"/>
              <w:rPr>
                <w:szCs w:val="22"/>
              </w:rPr>
            </w:pPr>
            <w:r w:rsidRPr="00A173EF">
              <w:rPr>
                <w:szCs w:val="22"/>
              </w:rPr>
              <w:t>たましゐ</w:t>
            </w:r>
          </w:p>
        </w:tc>
      </w:tr>
      <w:tr w:rsidR="00A173EF" w:rsidRPr="00A173EF" w14:paraId="26571E26" w14:textId="77777777" w:rsidTr="00AD7AB3">
        <w:trPr>
          <w:jc w:val="center"/>
        </w:trPr>
        <w:tc>
          <w:tcPr>
            <w:tcW w:w="0" w:type="auto"/>
          </w:tcPr>
          <w:p w14:paraId="0D342307" w14:textId="77777777" w:rsidR="00A173EF" w:rsidRPr="00A173EF" w:rsidRDefault="00A173EF" w:rsidP="00C60833">
            <w:pPr>
              <w:spacing w:before="0" w:after="0" w:line="240" w:lineRule="auto"/>
              <w:rPr>
                <w:i/>
                <w:iCs/>
                <w:szCs w:val="22"/>
              </w:rPr>
            </w:pPr>
            <w:proofErr w:type="spellStart"/>
            <w:r w:rsidRPr="00A173EF">
              <w:rPr>
                <w:i/>
                <w:iCs/>
                <w:szCs w:val="22"/>
              </w:rPr>
              <w:t>Besta</w:t>
            </w:r>
            <w:proofErr w:type="spellEnd"/>
          </w:p>
        </w:tc>
        <w:tc>
          <w:tcPr>
            <w:tcW w:w="0" w:type="auto"/>
          </w:tcPr>
          <w:p w14:paraId="24308110" w14:textId="77777777" w:rsidR="00A173EF" w:rsidRPr="00A173EF" w:rsidRDefault="00A173EF" w:rsidP="00C60833">
            <w:pPr>
              <w:spacing w:before="0" w:after="0" w:line="240" w:lineRule="auto"/>
              <w:rPr>
                <w:szCs w:val="22"/>
              </w:rPr>
            </w:pPr>
            <w:r w:rsidRPr="00A173EF">
              <w:rPr>
                <w:szCs w:val="22"/>
              </w:rPr>
              <w:t>畜生</w:t>
            </w:r>
          </w:p>
        </w:tc>
        <w:tc>
          <w:tcPr>
            <w:tcW w:w="0" w:type="auto"/>
          </w:tcPr>
          <w:p w14:paraId="73D3FB28" w14:textId="77777777" w:rsidR="00A173EF" w:rsidRPr="00A173EF" w:rsidRDefault="00A173EF" w:rsidP="00C60833">
            <w:pPr>
              <w:spacing w:before="0" w:after="0" w:line="240" w:lineRule="auto"/>
              <w:rPr>
                <w:szCs w:val="22"/>
              </w:rPr>
            </w:pPr>
            <w:r w:rsidRPr="00A173EF">
              <w:rPr>
                <w:szCs w:val="22"/>
              </w:rPr>
              <w:t>ちくしゃう</w:t>
            </w:r>
          </w:p>
        </w:tc>
      </w:tr>
      <w:tr w:rsidR="00A173EF" w:rsidRPr="00A173EF" w14:paraId="570A5C73" w14:textId="77777777" w:rsidTr="00AD7AB3">
        <w:trPr>
          <w:jc w:val="center"/>
        </w:trPr>
        <w:tc>
          <w:tcPr>
            <w:tcW w:w="0" w:type="auto"/>
          </w:tcPr>
          <w:p w14:paraId="772C71F1" w14:textId="77777777" w:rsidR="00A173EF" w:rsidRPr="00A173EF" w:rsidRDefault="00A173EF" w:rsidP="00C60833">
            <w:pPr>
              <w:spacing w:before="0" w:after="0" w:line="240" w:lineRule="auto"/>
              <w:rPr>
                <w:i/>
                <w:iCs/>
                <w:szCs w:val="22"/>
              </w:rPr>
            </w:pPr>
            <w:r w:rsidRPr="00A173EF">
              <w:rPr>
                <w:i/>
                <w:iCs/>
                <w:szCs w:val="22"/>
              </w:rPr>
              <w:t>Sol</w:t>
            </w:r>
          </w:p>
        </w:tc>
        <w:tc>
          <w:tcPr>
            <w:tcW w:w="0" w:type="auto"/>
          </w:tcPr>
          <w:p w14:paraId="7F1C1818" w14:textId="77777777" w:rsidR="00A173EF" w:rsidRPr="00A173EF" w:rsidRDefault="00A173EF" w:rsidP="00C60833">
            <w:pPr>
              <w:spacing w:before="0" w:after="0" w:line="240" w:lineRule="auto"/>
              <w:rPr>
                <w:szCs w:val="22"/>
              </w:rPr>
            </w:pPr>
            <w:r w:rsidRPr="00A173EF">
              <w:rPr>
                <w:szCs w:val="22"/>
              </w:rPr>
              <w:t>日</w:t>
            </w:r>
          </w:p>
        </w:tc>
        <w:tc>
          <w:tcPr>
            <w:tcW w:w="0" w:type="auto"/>
          </w:tcPr>
          <w:p w14:paraId="73D54022" w14:textId="77777777" w:rsidR="00A173EF" w:rsidRPr="00A173EF" w:rsidRDefault="00A173EF" w:rsidP="00C60833">
            <w:pPr>
              <w:spacing w:before="0" w:after="0" w:line="240" w:lineRule="auto"/>
              <w:rPr>
                <w:szCs w:val="22"/>
              </w:rPr>
            </w:pPr>
            <w:r w:rsidRPr="00A173EF">
              <w:rPr>
                <w:szCs w:val="22"/>
              </w:rPr>
              <w:t>ひ</w:t>
            </w:r>
          </w:p>
        </w:tc>
      </w:tr>
      <w:tr w:rsidR="00A173EF" w:rsidRPr="00A173EF" w14:paraId="5E1FCC04" w14:textId="77777777" w:rsidTr="00AD7AB3">
        <w:trPr>
          <w:jc w:val="center"/>
        </w:trPr>
        <w:tc>
          <w:tcPr>
            <w:tcW w:w="0" w:type="auto"/>
          </w:tcPr>
          <w:p w14:paraId="43898A9C" w14:textId="77777777" w:rsidR="00A173EF" w:rsidRPr="00A173EF" w:rsidRDefault="00A173EF" w:rsidP="00C60833">
            <w:pPr>
              <w:spacing w:before="0" w:after="0" w:line="240" w:lineRule="auto"/>
              <w:rPr>
                <w:i/>
                <w:iCs/>
                <w:szCs w:val="22"/>
              </w:rPr>
            </w:pPr>
            <w:proofErr w:type="spellStart"/>
            <w:r w:rsidRPr="00A173EF">
              <w:rPr>
                <w:i/>
                <w:iCs/>
                <w:szCs w:val="22"/>
              </w:rPr>
              <w:t>Lua</w:t>
            </w:r>
            <w:proofErr w:type="spellEnd"/>
          </w:p>
        </w:tc>
        <w:tc>
          <w:tcPr>
            <w:tcW w:w="0" w:type="auto"/>
          </w:tcPr>
          <w:p w14:paraId="0E974C8E" w14:textId="77777777" w:rsidR="00A173EF" w:rsidRPr="00A173EF" w:rsidRDefault="00A173EF" w:rsidP="00C60833">
            <w:pPr>
              <w:spacing w:before="0" w:after="0" w:line="240" w:lineRule="auto"/>
              <w:rPr>
                <w:szCs w:val="22"/>
              </w:rPr>
            </w:pPr>
            <w:r w:rsidRPr="00A173EF">
              <w:rPr>
                <w:szCs w:val="22"/>
              </w:rPr>
              <w:t>月</w:t>
            </w:r>
          </w:p>
        </w:tc>
        <w:tc>
          <w:tcPr>
            <w:tcW w:w="0" w:type="auto"/>
          </w:tcPr>
          <w:p w14:paraId="5D609ACE" w14:textId="77777777" w:rsidR="00A173EF" w:rsidRPr="00A173EF" w:rsidRDefault="00A173EF" w:rsidP="00C60833">
            <w:pPr>
              <w:spacing w:before="0" w:after="0" w:line="240" w:lineRule="auto"/>
              <w:rPr>
                <w:szCs w:val="22"/>
              </w:rPr>
            </w:pPr>
            <w:r w:rsidRPr="00A173EF">
              <w:rPr>
                <w:szCs w:val="22"/>
              </w:rPr>
              <w:t>つき</w:t>
            </w:r>
          </w:p>
        </w:tc>
      </w:tr>
      <w:tr w:rsidR="00A173EF" w:rsidRPr="00A173EF" w14:paraId="1F90A024" w14:textId="77777777" w:rsidTr="00AD7AB3">
        <w:trPr>
          <w:jc w:val="center"/>
        </w:trPr>
        <w:tc>
          <w:tcPr>
            <w:tcW w:w="0" w:type="auto"/>
          </w:tcPr>
          <w:p w14:paraId="04E2A6F9" w14:textId="77777777" w:rsidR="00A173EF" w:rsidRPr="00A173EF" w:rsidRDefault="00A173EF" w:rsidP="00C60833">
            <w:pPr>
              <w:spacing w:before="0" w:after="0" w:line="240" w:lineRule="auto"/>
              <w:rPr>
                <w:i/>
                <w:iCs/>
                <w:szCs w:val="22"/>
              </w:rPr>
            </w:pPr>
            <w:r w:rsidRPr="00A173EF">
              <w:rPr>
                <w:i/>
                <w:iCs/>
                <w:szCs w:val="22"/>
              </w:rPr>
              <w:t>Ceos</w:t>
            </w:r>
          </w:p>
        </w:tc>
        <w:tc>
          <w:tcPr>
            <w:tcW w:w="0" w:type="auto"/>
          </w:tcPr>
          <w:p w14:paraId="062C590E" w14:textId="77777777" w:rsidR="00A173EF" w:rsidRPr="00A173EF" w:rsidRDefault="00A173EF" w:rsidP="00C60833">
            <w:pPr>
              <w:spacing w:before="0" w:after="0" w:line="240" w:lineRule="auto"/>
              <w:rPr>
                <w:szCs w:val="22"/>
              </w:rPr>
            </w:pPr>
            <w:r w:rsidRPr="00A173EF">
              <w:rPr>
                <w:szCs w:val="22"/>
              </w:rPr>
              <w:t>天</w:t>
            </w:r>
          </w:p>
        </w:tc>
        <w:tc>
          <w:tcPr>
            <w:tcW w:w="0" w:type="auto"/>
          </w:tcPr>
          <w:p w14:paraId="6E612335" w14:textId="77777777" w:rsidR="00A173EF" w:rsidRPr="00A173EF" w:rsidRDefault="00A173EF" w:rsidP="00C60833">
            <w:pPr>
              <w:spacing w:before="0" w:after="0" w:line="240" w:lineRule="auto"/>
              <w:rPr>
                <w:szCs w:val="22"/>
              </w:rPr>
            </w:pPr>
            <w:r w:rsidRPr="00A173EF">
              <w:rPr>
                <w:szCs w:val="22"/>
              </w:rPr>
              <w:t>てむ</w:t>
            </w:r>
          </w:p>
        </w:tc>
      </w:tr>
      <w:tr w:rsidR="00A173EF" w:rsidRPr="00A173EF" w14:paraId="7A978741" w14:textId="77777777" w:rsidTr="00AD7AB3">
        <w:trPr>
          <w:jc w:val="center"/>
        </w:trPr>
        <w:tc>
          <w:tcPr>
            <w:tcW w:w="0" w:type="auto"/>
          </w:tcPr>
          <w:p w14:paraId="0A5C5089" w14:textId="77777777" w:rsidR="00A173EF" w:rsidRPr="00A173EF" w:rsidRDefault="00A173EF" w:rsidP="00C60833">
            <w:pPr>
              <w:spacing w:before="0" w:after="0" w:line="240" w:lineRule="auto"/>
              <w:rPr>
                <w:i/>
                <w:iCs/>
                <w:szCs w:val="22"/>
              </w:rPr>
            </w:pPr>
            <w:proofErr w:type="spellStart"/>
            <w:r w:rsidRPr="00A173EF">
              <w:rPr>
                <w:i/>
                <w:iCs/>
                <w:szCs w:val="22"/>
              </w:rPr>
              <w:t>Homem</w:t>
            </w:r>
            <w:proofErr w:type="spellEnd"/>
          </w:p>
        </w:tc>
        <w:tc>
          <w:tcPr>
            <w:tcW w:w="0" w:type="auto"/>
          </w:tcPr>
          <w:p w14:paraId="128A47E0" w14:textId="77777777" w:rsidR="00A173EF" w:rsidRPr="00A173EF" w:rsidRDefault="00A173EF" w:rsidP="00C60833">
            <w:pPr>
              <w:spacing w:before="0" w:after="0" w:line="240" w:lineRule="auto"/>
              <w:rPr>
                <w:szCs w:val="22"/>
              </w:rPr>
            </w:pPr>
            <w:r w:rsidRPr="00A173EF">
              <w:rPr>
                <w:szCs w:val="22"/>
              </w:rPr>
              <w:t>人</w:t>
            </w:r>
          </w:p>
        </w:tc>
        <w:tc>
          <w:tcPr>
            <w:tcW w:w="0" w:type="auto"/>
          </w:tcPr>
          <w:p w14:paraId="5DF42760" w14:textId="77777777" w:rsidR="00A173EF" w:rsidRPr="00A173EF" w:rsidRDefault="00A173EF" w:rsidP="00C60833">
            <w:pPr>
              <w:spacing w:before="0" w:after="0" w:line="240" w:lineRule="auto"/>
              <w:rPr>
                <w:szCs w:val="22"/>
              </w:rPr>
            </w:pPr>
            <w:r w:rsidRPr="00A173EF">
              <w:rPr>
                <w:szCs w:val="22"/>
              </w:rPr>
              <w:t>ひと</w:t>
            </w:r>
          </w:p>
        </w:tc>
      </w:tr>
    </w:tbl>
    <w:p w14:paraId="222CD2B5" w14:textId="749F30C3" w:rsidR="00A173EF" w:rsidRPr="00506303" w:rsidRDefault="00A173EF" w:rsidP="00A173EF">
      <w:pPr>
        <w:ind w:firstLine="340"/>
        <w:rPr>
          <w:sz w:val="20"/>
          <w:szCs w:val="20"/>
        </w:rPr>
      </w:pPr>
      <w:r w:rsidRPr="00506303">
        <w:rPr>
          <w:sz w:val="20"/>
          <w:szCs w:val="20"/>
        </w:rPr>
        <w:t>Ruiz de Medina, 1999: 563-564</w:t>
      </w:r>
      <w:r w:rsidR="00C60833" w:rsidRPr="00506303">
        <w:rPr>
          <w:sz w:val="20"/>
          <w:szCs w:val="20"/>
        </w:rPr>
        <w:t>.</w:t>
      </w:r>
    </w:p>
    <w:p w14:paraId="2C9C3A9A" w14:textId="77777777" w:rsidR="00A173EF" w:rsidRPr="00A173EF" w:rsidRDefault="00A173EF" w:rsidP="00A173EF">
      <w:pPr>
        <w:ind w:firstLine="340"/>
        <w:rPr>
          <w:szCs w:val="22"/>
        </w:rPr>
      </w:pPr>
    </w:p>
    <w:p w14:paraId="0080FF6A" w14:textId="0B1B2ABB" w:rsidR="00A173EF" w:rsidRPr="00A173EF" w:rsidRDefault="00A173EF" w:rsidP="00A64AFD">
      <w:pPr>
        <w:ind w:firstLine="397"/>
        <w:rPr>
          <w:szCs w:val="22"/>
        </w:rPr>
      </w:pPr>
      <w:r w:rsidRPr="00A173EF">
        <w:rPr>
          <w:szCs w:val="22"/>
        </w:rPr>
        <w:t xml:space="preserve">De esta manera, algunos de los términos budistas y otros vocablos en ideogramas </w:t>
      </w:r>
      <w:r w:rsidRPr="00A173EF">
        <w:rPr>
          <w:i/>
          <w:iCs/>
          <w:szCs w:val="22"/>
        </w:rPr>
        <w:t>kanji</w:t>
      </w:r>
      <w:r w:rsidRPr="00A173EF">
        <w:rPr>
          <w:szCs w:val="22"/>
        </w:rPr>
        <w:t xml:space="preserve"> que primeramente habían sido introducidos por </w:t>
      </w:r>
      <w:proofErr w:type="spellStart"/>
      <w:r w:rsidRPr="00A173EF">
        <w:rPr>
          <w:szCs w:val="22"/>
        </w:rPr>
        <w:t>Anjirō</w:t>
      </w:r>
      <w:proofErr w:type="spellEnd"/>
      <w:r w:rsidRPr="00A173EF">
        <w:rPr>
          <w:szCs w:val="22"/>
        </w:rPr>
        <w:t xml:space="preserve">, fueron considerados inadecuados para la traducción de los textos cristianos. Los misioneros trabajaban codo con codo junto a los nuevos conversos en la ardua tarea de traducir los textos cristianos. Sin embargo, a pesar de su esfuerzo hermenéutico, la nomenclatura cristiana no fue unificada por completo, sino que el proceso de ensayo y </w:t>
      </w:r>
      <w:r w:rsidRPr="00A173EF">
        <w:rPr>
          <w:i/>
          <w:iCs/>
          <w:szCs w:val="22"/>
        </w:rPr>
        <w:t>error</w:t>
      </w:r>
      <w:r w:rsidRPr="00A173EF">
        <w:rPr>
          <w:szCs w:val="22"/>
        </w:rPr>
        <w:t xml:space="preserve"> fue continuo. Los textos cristianos producidos en territorio japonés (</w:t>
      </w:r>
      <w:proofErr w:type="spellStart"/>
      <w:r w:rsidRPr="00A173EF">
        <w:rPr>
          <w:szCs w:val="22"/>
        </w:rPr>
        <w:t>Jp</w:t>
      </w:r>
      <w:proofErr w:type="spellEnd"/>
      <w:r w:rsidRPr="00A173EF">
        <w:rPr>
          <w:szCs w:val="22"/>
        </w:rPr>
        <w:t>.</w:t>
      </w:r>
      <w:r w:rsidRPr="00A173EF">
        <w:rPr>
          <w:i/>
          <w:iCs/>
          <w:szCs w:val="22"/>
        </w:rPr>
        <w:t xml:space="preserve"> </w:t>
      </w:r>
      <w:proofErr w:type="spellStart"/>
      <w:r w:rsidRPr="00A173EF">
        <w:rPr>
          <w:i/>
          <w:iCs/>
          <w:szCs w:val="22"/>
        </w:rPr>
        <w:t>kirishitanbunken</w:t>
      </w:r>
      <w:proofErr w:type="spellEnd"/>
      <w:r w:rsidRPr="00A173EF">
        <w:rPr>
          <w:i/>
          <w:iCs/>
          <w:szCs w:val="22"/>
        </w:rPr>
        <w:t xml:space="preserve"> </w:t>
      </w:r>
      <w:r w:rsidRPr="00A173EF">
        <w:rPr>
          <w:szCs w:val="22"/>
        </w:rPr>
        <w:t>キリシタン文献</w:t>
      </w:r>
      <w:r w:rsidRPr="00A173EF">
        <w:rPr>
          <w:szCs w:val="22"/>
        </w:rPr>
        <w:t xml:space="preserve">) muestran la complejidad de esta campaña, en la cual el factor socio-político también tuvo mucho que ver, aunque en este trabajo no podamos analizarlo como se debiera. Al igual que sucedió con la interpretación de Dios, la unificación del concepto de su antagonista, el Diablo, término inexistente en las creencias originarias japonesas, resultó igualmente compleja. Tanto, que, podemos encontrar una gran disparidad lexicológica para describir al Maligno: </w:t>
      </w:r>
      <w:proofErr w:type="spellStart"/>
      <w:r w:rsidRPr="00A173EF">
        <w:rPr>
          <w:i/>
          <w:iCs/>
          <w:szCs w:val="22"/>
        </w:rPr>
        <w:t>diabolus</w:t>
      </w:r>
      <w:proofErr w:type="spellEnd"/>
      <w:r w:rsidRPr="00A173EF">
        <w:rPr>
          <w:szCs w:val="22"/>
        </w:rPr>
        <w:t xml:space="preserve"> (</w:t>
      </w:r>
      <w:proofErr w:type="spellStart"/>
      <w:r w:rsidRPr="00A173EF">
        <w:rPr>
          <w:szCs w:val="22"/>
        </w:rPr>
        <w:t>Jp</w:t>
      </w:r>
      <w:proofErr w:type="spellEnd"/>
      <w:r w:rsidRPr="00A173EF">
        <w:rPr>
          <w:szCs w:val="22"/>
        </w:rPr>
        <w:t xml:space="preserve">. </w:t>
      </w:r>
      <w:proofErr w:type="spellStart"/>
      <w:r w:rsidRPr="00A173EF">
        <w:rPr>
          <w:i/>
          <w:iCs/>
          <w:szCs w:val="22"/>
        </w:rPr>
        <w:t>akuma</w:t>
      </w:r>
      <w:proofErr w:type="spellEnd"/>
      <w:r w:rsidRPr="00A173EF">
        <w:rPr>
          <w:szCs w:val="22"/>
        </w:rPr>
        <w:t>悪魔</w:t>
      </w:r>
      <w:r w:rsidRPr="00A173EF">
        <w:rPr>
          <w:szCs w:val="22"/>
        </w:rPr>
        <w:t xml:space="preserve">), </w:t>
      </w:r>
      <w:proofErr w:type="spellStart"/>
      <w:r w:rsidRPr="00A173EF">
        <w:rPr>
          <w:i/>
          <w:iCs/>
          <w:szCs w:val="22"/>
        </w:rPr>
        <w:t>daemon</w:t>
      </w:r>
      <w:proofErr w:type="spellEnd"/>
      <w:r w:rsidRPr="00A173EF">
        <w:rPr>
          <w:i/>
          <w:iCs/>
          <w:szCs w:val="22"/>
        </w:rPr>
        <w:t xml:space="preserve"> </w:t>
      </w:r>
      <w:r w:rsidRPr="00A173EF">
        <w:rPr>
          <w:szCs w:val="22"/>
        </w:rPr>
        <w:t>(</w:t>
      </w:r>
      <w:proofErr w:type="spellStart"/>
      <w:r w:rsidRPr="00A173EF">
        <w:rPr>
          <w:szCs w:val="22"/>
        </w:rPr>
        <w:t>Jp</w:t>
      </w:r>
      <w:proofErr w:type="spellEnd"/>
      <w:r w:rsidRPr="00A173EF">
        <w:rPr>
          <w:szCs w:val="22"/>
        </w:rPr>
        <w:t xml:space="preserve">. </w:t>
      </w:r>
      <w:proofErr w:type="spellStart"/>
      <w:r w:rsidRPr="00A173EF">
        <w:rPr>
          <w:i/>
          <w:iCs/>
          <w:szCs w:val="22"/>
        </w:rPr>
        <w:t>akuryō</w:t>
      </w:r>
      <w:proofErr w:type="spellEnd"/>
      <w:r w:rsidRPr="00A173EF">
        <w:rPr>
          <w:szCs w:val="22"/>
        </w:rPr>
        <w:t>悪霊）</w:t>
      </w:r>
      <w:r w:rsidRPr="00A173EF">
        <w:rPr>
          <w:szCs w:val="22"/>
        </w:rPr>
        <w:t>y Satán (</w:t>
      </w:r>
      <w:proofErr w:type="spellStart"/>
      <w:r w:rsidRPr="00A173EF">
        <w:rPr>
          <w:szCs w:val="22"/>
        </w:rPr>
        <w:t>Jp</w:t>
      </w:r>
      <w:proofErr w:type="spellEnd"/>
      <w:r w:rsidRPr="00A173EF">
        <w:rPr>
          <w:szCs w:val="22"/>
        </w:rPr>
        <w:t xml:space="preserve">. </w:t>
      </w:r>
      <w:r w:rsidRPr="00A173EF">
        <w:rPr>
          <w:szCs w:val="22"/>
        </w:rPr>
        <w:t>サタン</w:t>
      </w:r>
      <w:r w:rsidRPr="00A173EF">
        <w:rPr>
          <w:szCs w:val="22"/>
        </w:rPr>
        <w:t xml:space="preserve">) fueron utilizados paralelamente, para finalmente decantarse por su unificación como </w:t>
      </w:r>
      <w:proofErr w:type="spellStart"/>
      <w:r w:rsidRPr="00A173EF">
        <w:rPr>
          <w:i/>
          <w:iCs/>
          <w:szCs w:val="22"/>
        </w:rPr>
        <w:t>tengu</w:t>
      </w:r>
      <w:proofErr w:type="spellEnd"/>
      <w:r w:rsidRPr="00A173EF">
        <w:rPr>
          <w:i/>
          <w:iCs/>
          <w:szCs w:val="22"/>
        </w:rPr>
        <w:t xml:space="preserve"> </w:t>
      </w:r>
      <w:r w:rsidRPr="00A173EF">
        <w:rPr>
          <w:szCs w:val="22"/>
        </w:rPr>
        <w:t>天狗</w:t>
      </w:r>
      <w:r w:rsidRPr="00A173EF">
        <w:rPr>
          <w:szCs w:val="22"/>
        </w:rPr>
        <w:t xml:space="preserve"> o </w:t>
      </w:r>
      <w:proofErr w:type="spellStart"/>
      <w:r w:rsidRPr="00A173EF">
        <w:rPr>
          <w:i/>
          <w:iCs/>
          <w:szCs w:val="22"/>
        </w:rPr>
        <w:t>tenma</w:t>
      </w:r>
      <w:proofErr w:type="spellEnd"/>
      <w:r w:rsidRPr="00A173EF">
        <w:rPr>
          <w:szCs w:val="22"/>
        </w:rPr>
        <w:t xml:space="preserve"> </w:t>
      </w:r>
      <w:r w:rsidRPr="00A173EF">
        <w:rPr>
          <w:szCs w:val="22"/>
        </w:rPr>
        <w:t>天魔</w:t>
      </w:r>
      <w:r w:rsidRPr="00A173EF">
        <w:rPr>
          <w:szCs w:val="22"/>
        </w:rPr>
        <w:t xml:space="preserve"> (</w:t>
      </w:r>
      <w:proofErr w:type="spellStart"/>
      <w:r w:rsidRPr="00A173EF">
        <w:rPr>
          <w:szCs w:val="22"/>
        </w:rPr>
        <w:t>Komei</w:t>
      </w:r>
      <w:proofErr w:type="spellEnd"/>
      <w:r w:rsidRPr="00A173EF">
        <w:rPr>
          <w:szCs w:val="22"/>
        </w:rPr>
        <w:t xml:space="preserve"> 1998: 77-79). A pesar de que la reforma hermenéutica recomendaba la transcripción fonética, utilizando los silabarios </w:t>
      </w:r>
      <w:proofErr w:type="spellStart"/>
      <w:r w:rsidRPr="00A173EF">
        <w:rPr>
          <w:i/>
          <w:iCs/>
          <w:szCs w:val="22"/>
        </w:rPr>
        <w:t>kana</w:t>
      </w:r>
      <w:proofErr w:type="spellEnd"/>
      <w:r w:rsidRPr="00A173EF">
        <w:rPr>
          <w:szCs w:val="22"/>
        </w:rPr>
        <w:t xml:space="preserve">, para el </w:t>
      </w:r>
      <w:r w:rsidRPr="00A173EF">
        <w:rPr>
          <w:szCs w:val="22"/>
        </w:rPr>
        <w:lastRenderedPageBreak/>
        <w:t xml:space="preserve">concepto de Lucifer, Alessandro </w:t>
      </w:r>
      <w:proofErr w:type="spellStart"/>
      <w:r w:rsidRPr="00A173EF">
        <w:rPr>
          <w:szCs w:val="22"/>
        </w:rPr>
        <w:t>Valignano</w:t>
      </w:r>
      <w:proofErr w:type="spellEnd"/>
      <w:r w:rsidRPr="00A173EF">
        <w:rPr>
          <w:szCs w:val="22"/>
        </w:rPr>
        <w:t xml:space="preserve"> (1539-1606) utilizó en el mismo libro, </w:t>
      </w:r>
      <w:r w:rsidRPr="00A173EF">
        <w:rPr>
          <w:i/>
          <w:iCs/>
          <w:szCs w:val="22"/>
        </w:rPr>
        <w:t>Catequismo de Japón</w:t>
      </w:r>
      <w:r w:rsidRPr="00A173EF">
        <w:rPr>
          <w:szCs w:val="22"/>
        </w:rPr>
        <w:t xml:space="preserve"> (</w:t>
      </w:r>
      <w:proofErr w:type="spellStart"/>
      <w:r w:rsidRPr="00A173EF">
        <w:rPr>
          <w:i/>
          <w:iCs/>
          <w:szCs w:val="22"/>
        </w:rPr>
        <w:t>Nihon</w:t>
      </w:r>
      <w:proofErr w:type="spellEnd"/>
      <w:r w:rsidRPr="00A173EF">
        <w:rPr>
          <w:i/>
          <w:iCs/>
          <w:szCs w:val="22"/>
        </w:rPr>
        <w:t xml:space="preserve"> no </w:t>
      </w:r>
      <w:proofErr w:type="spellStart"/>
      <w:r w:rsidRPr="00A173EF">
        <w:rPr>
          <w:i/>
          <w:iCs/>
          <w:szCs w:val="22"/>
        </w:rPr>
        <w:t>katekizumo</w:t>
      </w:r>
      <w:proofErr w:type="spellEnd"/>
      <w:r w:rsidRPr="00A173EF">
        <w:rPr>
          <w:szCs w:val="22"/>
        </w:rPr>
        <w:t>『日本のカテキズモ』</w:t>
      </w:r>
      <w:r w:rsidRPr="00A173EF">
        <w:rPr>
          <w:szCs w:val="22"/>
        </w:rPr>
        <w:t xml:space="preserve">) además del vocablo </w:t>
      </w:r>
      <w:proofErr w:type="spellStart"/>
      <w:r w:rsidRPr="00A173EF">
        <w:rPr>
          <w:i/>
          <w:iCs/>
          <w:szCs w:val="22"/>
        </w:rPr>
        <w:t>tengu</w:t>
      </w:r>
      <w:proofErr w:type="spellEnd"/>
      <w:r w:rsidRPr="00A173EF">
        <w:rPr>
          <w:szCs w:val="22"/>
        </w:rPr>
        <w:t xml:space="preserve">, los sinogramas </w:t>
      </w:r>
      <w:proofErr w:type="spellStart"/>
      <w:r w:rsidRPr="00A173EF">
        <w:rPr>
          <w:i/>
          <w:iCs/>
          <w:szCs w:val="22"/>
        </w:rPr>
        <w:t>ma</w:t>
      </w:r>
      <w:proofErr w:type="spellEnd"/>
      <w:r w:rsidRPr="00A173EF">
        <w:rPr>
          <w:szCs w:val="22"/>
        </w:rPr>
        <w:t xml:space="preserve"> </w:t>
      </w:r>
      <w:r w:rsidRPr="00A173EF">
        <w:rPr>
          <w:szCs w:val="22"/>
        </w:rPr>
        <w:t>魔</w:t>
      </w:r>
      <w:r w:rsidRPr="00A173EF">
        <w:rPr>
          <w:szCs w:val="22"/>
        </w:rPr>
        <w:t xml:space="preserve"> y </w:t>
      </w:r>
      <w:proofErr w:type="spellStart"/>
      <w:r w:rsidRPr="00A173EF">
        <w:rPr>
          <w:i/>
          <w:iCs/>
          <w:szCs w:val="22"/>
        </w:rPr>
        <w:t>gedō</w:t>
      </w:r>
      <w:proofErr w:type="spellEnd"/>
      <w:r w:rsidRPr="00A173EF">
        <w:rPr>
          <w:szCs w:val="22"/>
        </w:rPr>
        <w:t>外道</w:t>
      </w:r>
      <w:r w:rsidRPr="00A173EF">
        <w:rPr>
          <w:rStyle w:val="Refdenotaalpie"/>
        </w:rPr>
        <w:footnoteReference w:id="34"/>
      </w:r>
      <w:r w:rsidRPr="00A173EF">
        <w:rPr>
          <w:szCs w:val="22"/>
        </w:rPr>
        <w:t xml:space="preserve"> (</w:t>
      </w:r>
      <w:proofErr w:type="spellStart"/>
      <w:r w:rsidRPr="00A173EF">
        <w:rPr>
          <w:szCs w:val="22"/>
        </w:rPr>
        <w:t>Komei</w:t>
      </w:r>
      <w:proofErr w:type="spellEnd"/>
      <w:r w:rsidRPr="00A173EF">
        <w:rPr>
          <w:szCs w:val="22"/>
        </w:rPr>
        <w:t xml:space="preserve"> 1998</w:t>
      </w:r>
      <w:r w:rsidRPr="00A173EF">
        <w:rPr>
          <w:szCs w:val="22"/>
        </w:rPr>
        <w:t>：</w:t>
      </w:r>
      <w:r w:rsidRPr="00A173EF">
        <w:rPr>
          <w:szCs w:val="22"/>
        </w:rPr>
        <w:t>83). Por otro lado, se cree que precisamente este tipo de vocablos fueran empleados intencionadamente con el fin de descalificar a las religiones autóctonas de Japón como enseñanzas diabólicas, mediante los propios términos que en ellas se utilizaban (</w:t>
      </w:r>
      <w:proofErr w:type="spellStart"/>
      <w:r w:rsidRPr="00A173EF">
        <w:rPr>
          <w:szCs w:val="22"/>
        </w:rPr>
        <w:t>Toyoshima</w:t>
      </w:r>
      <w:proofErr w:type="spellEnd"/>
      <w:r w:rsidRPr="00A173EF">
        <w:rPr>
          <w:szCs w:val="22"/>
        </w:rPr>
        <w:t xml:space="preserve">, 2013: 60). En este sentido </w:t>
      </w:r>
      <w:proofErr w:type="spellStart"/>
      <w:r w:rsidRPr="00A173EF">
        <w:rPr>
          <w:szCs w:val="22"/>
        </w:rPr>
        <w:t>Komei</w:t>
      </w:r>
      <w:proofErr w:type="spellEnd"/>
      <w:r w:rsidRPr="00A173EF">
        <w:rPr>
          <w:szCs w:val="22"/>
        </w:rPr>
        <w:t xml:space="preserve"> (1998) postula que la introducción de esta terminología budista se debe a la recomendación de los conversos japoneses que fueron involucrándose en las traducciones de los textos cristianos. En cualquier caso, no se puede pasar por alto el hecho de que gran parte del objetivo de estudio de los misioneros jesuitas europeos se centraba en investigar el complejo entramado cultural de los textos budistas de la época. Este se puede ver reflejado, por ejemplo, en el libro </w:t>
      </w:r>
      <w:r w:rsidRPr="00A173EF">
        <w:rPr>
          <w:i/>
          <w:iCs/>
          <w:szCs w:val="22"/>
        </w:rPr>
        <w:t>Doctrina Cristiana</w:t>
      </w:r>
      <w:r w:rsidRPr="00A173EF">
        <w:rPr>
          <w:szCs w:val="22"/>
        </w:rPr>
        <w:t xml:space="preserve"> </w:t>
      </w:r>
      <w:r w:rsidRPr="00A173EF">
        <w:rPr>
          <w:szCs w:val="22"/>
        </w:rPr>
        <w:t>『どちりなきりしたん』</w:t>
      </w:r>
      <w:r w:rsidRPr="00A173EF">
        <w:rPr>
          <w:szCs w:val="22"/>
        </w:rPr>
        <w:t xml:space="preserve">donde se utiliza reiteradamente el término </w:t>
      </w:r>
      <w:proofErr w:type="spellStart"/>
      <w:r w:rsidRPr="00A173EF">
        <w:rPr>
          <w:i/>
          <w:iCs/>
          <w:szCs w:val="22"/>
        </w:rPr>
        <w:t>gedatsu</w:t>
      </w:r>
      <w:proofErr w:type="spellEnd"/>
      <w:r w:rsidRPr="00A173EF">
        <w:rPr>
          <w:szCs w:val="22"/>
        </w:rPr>
        <w:t xml:space="preserve"> </w:t>
      </w:r>
      <w:r w:rsidRPr="00A173EF">
        <w:rPr>
          <w:szCs w:val="22"/>
        </w:rPr>
        <w:t>解脱</w:t>
      </w:r>
      <w:r w:rsidRPr="00A173EF">
        <w:rPr>
          <w:szCs w:val="22"/>
        </w:rPr>
        <w:t>. Este vocablo que en el contexto budista sugiere la liberación definitiva de los ciclos del renacimiento, se encontraba ya recogido (</w:t>
      </w:r>
      <w:proofErr w:type="spellStart"/>
      <w:r w:rsidRPr="00A173EF">
        <w:rPr>
          <w:i/>
          <w:iCs/>
          <w:szCs w:val="22"/>
        </w:rPr>
        <w:t>guedat</w:t>
      </w:r>
      <w:proofErr w:type="spellEnd"/>
      <w:r w:rsidRPr="00A173EF">
        <w:rPr>
          <w:szCs w:val="22"/>
        </w:rPr>
        <w:t xml:space="preserve">) para entonces en el </w:t>
      </w:r>
      <w:proofErr w:type="spellStart"/>
      <w:r w:rsidRPr="00A173EF">
        <w:rPr>
          <w:szCs w:val="22"/>
        </w:rPr>
        <w:t>VdLJ</w:t>
      </w:r>
      <w:proofErr w:type="spellEnd"/>
      <w:r w:rsidRPr="00A173EF">
        <w:rPr>
          <w:szCs w:val="22"/>
        </w:rPr>
        <w:t xml:space="preserve"> como término de los </w:t>
      </w:r>
      <w:r w:rsidR="00AB14C9">
        <w:rPr>
          <w:szCs w:val="22"/>
        </w:rPr>
        <w:t>“</w:t>
      </w:r>
      <w:r w:rsidRPr="00A173EF">
        <w:rPr>
          <w:szCs w:val="22"/>
        </w:rPr>
        <w:t>gentiles</w:t>
      </w:r>
      <w:r w:rsidR="00AB14C9">
        <w:rPr>
          <w:szCs w:val="22"/>
        </w:rPr>
        <w:t>”</w:t>
      </w:r>
      <w:r w:rsidRPr="00A173EF">
        <w:rPr>
          <w:szCs w:val="22"/>
        </w:rPr>
        <w:t xml:space="preserve"> </w:t>
      </w:r>
      <w:r w:rsidRPr="00A173EF">
        <w:rPr>
          <w:szCs w:val="22"/>
        </w:rPr>
        <w:t>仏法語</w:t>
      </w:r>
      <w:r w:rsidRPr="00A173EF">
        <w:rPr>
          <w:szCs w:val="22"/>
        </w:rPr>
        <w:t xml:space="preserve">. Este tipo de terminología, contraria a la política hermenéutica que abogaba por la preferencia de las voces latinas, demuestra que los jesuitas, junto con los nuevos conversos, utilizaron textos budistas como fuente referencial en la traducción del evangelio al japonés. </w:t>
      </w:r>
    </w:p>
    <w:p w14:paraId="6FD33456" w14:textId="77777777" w:rsidR="00A173EF" w:rsidRPr="00A173EF" w:rsidRDefault="00A173EF" w:rsidP="00A64AFD">
      <w:pPr>
        <w:ind w:firstLine="397"/>
        <w:rPr>
          <w:szCs w:val="22"/>
        </w:rPr>
      </w:pPr>
      <w:r w:rsidRPr="00A173EF">
        <w:rPr>
          <w:szCs w:val="22"/>
        </w:rPr>
        <w:t>La impresión de los textos cristianos traducidos al japonés (</w:t>
      </w:r>
      <w:proofErr w:type="spellStart"/>
      <w:r w:rsidRPr="00A173EF">
        <w:rPr>
          <w:szCs w:val="22"/>
        </w:rPr>
        <w:t>Jp</w:t>
      </w:r>
      <w:proofErr w:type="spellEnd"/>
      <w:r w:rsidRPr="00A173EF">
        <w:rPr>
          <w:szCs w:val="22"/>
        </w:rPr>
        <w:t xml:space="preserve">. </w:t>
      </w:r>
      <w:proofErr w:type="spellStart"/>
      <w:r w:rsidRPr="00A173EF">
        <w:rPr>
          <w:i/>
          <w:iCs/>
          <w:szCs w:val="22"/>
        </w:rPr>
        <w:t>kirishitanban</w:t>
      </w:r>
      <w:proofErr w:type="spellEnd"/>
      <w:r w:rsidRPr="00A173EF">
        <w:rPr>
          <w:szCs w:val="22"/>
        </w:rPr>
        <w:t>キリシタン版</w:t>
      </w:r>
      <w:r w:rsidRPr="00A173EF">
        <w:rPr>
          <w:szCs w:val="22"/>
        </w:rPr>
        <w:t xml:space="preserve">) obtuvo su punto álgido en la década de 1590, precisamente tres años después de que, en 1587, </w:t>
      </w:r>
      <w:proofErr w:type="spellStart"/>
      <w:r w:rsidRPr="00A173EF">
        <w:rPr>
          <w:szCs w:val="22"/>
        </w:rPr>
        <w:t>Toyotomi</w:t>
      </w:r>
      <w:proofErr w:type="spellEnd"/>
      <w:r w:rsidRPr="00A173EF">
        <w:rPr>
          <w:szCs w:val="22"/>
        </w:rPr>
        <w:t xml:space="preserve"> </w:t>
      </w:r>
      <w:proofErr w:type="spellStart"/>
      <w:r w:rsidRPr="00A173EF">
        <w:rPr>
          <w:szCs w:val="22"/>
        </w:rPr>
        <w:t>Hideyoshi</w:t>
      </w:r>
      <w:proofErr w:type="spellEnd"/>
      <w:r w:rsidRPr="00A173EF">
        <w:rPr>
          <w:szCs w:val="22"/>
        </w:rPr>
        <w:t xml:space="preserve"> </w:t>
      </w:r>
      <w:r w:rsidRPr="00A173EF">
        <w:rPr>
          <w:szCs w:val="22"/>
        </w:rPr>
        <w:t>豊臣秀吉</w:t>
      </w:r>
      <w:r w:rsidRPr="00A173EF">
        <w:rPr>
          <w:szCs w:val="22"/>
        </w:rPr>
        <w:t xml:space="preserve"> (1568-1595) dictara la orden de expulsión de los misioneros (</w:t>
      </w:r>
      <w:r w:rsidRPr="00A173EF">
        <w:rPr>
          <w:szCs w:val="22"/>
        </w:rPr>
        <w:t>バテレン追放令</w:t>
      </w:r>
      <w:r w:rsidRPr="00A173EF">
        <w:rPr>
          <w:szCs w:val="22"/>
        </w:rPr>
        <w:t xml:space="preserve">). La tecnología de imprenta fue importada por el jesuita italiano, </w:t>
      </w:r>
      <w:proofErr w:type="spellStart"/>
      <w:r w:rsidRPr="00A173EF">
        <w:rPr>
          <w:szCs w:val="22"/>
        </w:rPr>
        <w:t>Valignano</w:t>
      </w:r>
      <w:proofErr w:type="spellEnd"/>
      <w:r w:rsidRPr="00A173EF">
        <w:rPr>
          <w:szCs w:val="22"/>
        </w:rPr>
        <w:t>, el cual al igual que Javier, optó por implantar medidas de inculturación</w:t>
      </w:r>
      <w:r w:rsidRPr="00A173EF">
        <w:rPr>
          <w:rStyle w:val="Refdenotaalpie"/>
        </w:rPr>
        <w:footnoteReference w:id="35"/>
      </w:r>
      <w:r w:rsidRPr="00A173EF">
        <w:rPr>
          <w:szCs w:val="22"/>
        </w:rPr>
        <w:t>. Madrigal (2010) identifica el proceso de inculturación</w:t>
      </w:r>
      <w:r w:rsidRPr="00A173EF">
        <w:rPr>
          <w:rStyle w:val="Refdenotaalpie"/>
        </w:rPr>
        <w:footnoteReference w:id="36"/>
      </w:r>
      <w:r w:rsidRPr="00A173EF">
        <w:rPr>
          <w:szCs w:val="22"/>
        </w:rPr>
        <w:t xml:space="preserve"> abordado por </w:t>
      </w:r>
      <w:proofErr w:type="spellStart"/>
      <w:r w:rsidRPr="00A173EF">
        <w:rPr>
          <w:szCs w:val="22"/>
        </w:rPr>
        <w:lastRenderedPageBreak/>
        <w:t>Valignano</w:t>
      </w:r>
      <w:proofErr w:type="spellEnd"/>
      <w:r w:rsidRPr="00A173EF">
        <w:rPr>
          <w:szCs w:val="22"/>
        </w:rPr>
        <w:t xml:space="preserve"> como parte de su interpretación teológica, influenciada a su vez por el pensamiento renacentista. A diferencia del particular etnocentrismo (Santa Cruz, 2014: 106) mostrado por jesuitas españoles y portugueses, éste, al igual que otros ilustres misioneros italianos en tierras orientales, prefirió adaptarse a la cultura autóctona (Madrigal, 2010: 515), lo cual no significa que el pionero de la misión, Javier, no lo hubiera intentado con anterioridad (</w:t>
      </w:r>
      <w:proofErr w:type="spellStart"/>
      <w:r w:rsidRPr="00A173EF">
        <w:rPr>
          <w:szCs w:val="22"/>
        </w:rPr>
        <w:t>Villamor</w:t>
      </w:r>
      <w:proofErr w:type="spellEnd"/>
      <w:r w:rsidRPr="00A173EF">
        <w:rPr>
          <w:szCs w:val="22"/>
        </w:rPr>
        <w:t xml:space="preserve">, 2019). </w:t>
      </w:r>
      <w:proofErr w:type="spellStart"/>
      <w:r w:rsidRPr="00A173EF">
        <w:rPr>
          <w:szCs w:val="22"/>
        </w:rPr>
        <w:t>Valignano</w:t>
      </w:r>
      <w:proofErr w:type="spellEnd"/>
      <w:r w:rsidRPr="00A173EF">
        <w:rPr>
          <w:szCs w:val="22"/>
        </w:rPr>
        <w:t xml:space="preserve"> estuvo al cargo de la misión en Japón, en una época aún más convulsa que la de Javier, ya que entonces había una orden de expulsión que apremiaba más aún la misión. A pesar de la reforma hermenéutica, </w:t>
      </w:r>
      <w:proofErr w:type="spellStart"/>
      <w:r w:rsidRPr="00A173EF">
        <w:rPr>
          <w:szCs w:val="22"/>
        </w:rPr>
        <w:t>Valignano</w:t>
      </w:r>
      <w:proofErr w:type="spellEnd"/>
      <w:r w:rsidRPr="00A173EF">
        <w:rPr>
          <w:szCs w:val="22"/>
        </w:rPr>
        <w:t>, decidió que lo más adecuado para evangelizar en Japón era utilizar términos budistas, por su afinidad con el pensamiento del pueblo japonés (</w:t>
      </w:r>
      <w:proofErr w:type="spellStart"/>
      <w:r w:rsidRPr="00A173EF">
        <w:rPr>
          <w:szCs w:val="22"/>
        </w:rPr>
        <w:t>Hazama</w:t>
      </w:r>
      <w:proofErr w:type="spellEnd"/>
      <w:r w:rsidRPr="00A173EF">
        <w:rPr>
          <w:szCs w:val="22"/>
        </w:rPr>
        <w:t xml:space="preserve">, 2015). Un ejemplo fidedigno de esto es el texto cristiano </w:t>
      </w:r>
      <w:proofErr w:type="spellStart"/>
      <w:r w:rsidRPr="00A173EF">
        <w:rPr>
          <w:i/>
          <w:iCs/>
          <w:szCs w:val="22"/>
        </w:rPr>
        <w:t>Fidesu</w:t>
      </w:r>
      <w:proofErr w:type="spellEnd"/>
      <w:r w:rsidRPr="00A173EF">
        <w:rPr>
          <w:i/>
          <w:iCs/>
          <w:szCs w:val="22"/>
        </w:rPr>
        <w:t xml:space="preserve"> no </w:t>
      </w:r>
      <w:proofErr w:type="spellStart"/>
      <w:r w:rsidRPr="00A173EF">
        <w:rPr>
          <w:i/>
          <w:iCs/>
          <w:szCs w:val="22"/>
        </w:rPr>
        <w:t>Qvio</w:t>
      </w:r>
      <w:proofErr w:type="spellEnd"/>
      <w:r w:rsidRPr="00A173EF">
        <w:rPr>
          <w:i/>
          <w:iCs/>
          <w:szCs w:val="22"/>
        </w:rPr>
        <w:t xml:space="preserve"> </w:t>
      </w:r>
      <w:r w:rsidRPr="00A173EF">
        <w:rPr>
          <w:szCs w:val="22"/>
        </w:rPr>
        <w:t>『ひですの経』</w:t>
      </w:r>
      <w:r w:rsidRPr="00A173EF">
        <w:rPr>
          <w:szCs w:val="22"/>
        </w:rPr>
        <w:t>(</w:t>
      </w:r>
      <w:proofErr w:type="spellStart"/>
      <w:r w:rsidRPr="00A173EF">
        <w:rPr>
          <w:szCs w:val="22"/>
        </w:rPr>
        <w:t>FnQ</w:t>
      </w:r>
      <w:proofErr w:type="spellEnd"/>
      <w:r w:rsidRPr="00A173EF">
        <w:rPr>
          <w:szCs w:val="22"/>
        </w:rPr>
        <w:t>). Éste cuenta con numerosas inexactitudes lexicográficas, entre las que destacan el desconcertante uso de términos budistas, de específico significado religioso, además de una gran disparidad de ideas, expuestas mediante una gran diversidad de transcripciones, inusuales a los textos cristianos.</w:t>
      </w:r>
    </w:p>
    <w:p w14:paraId="148BB53E" w14:textId="77777777" w:rsidR="00A173EF" w:rsidRPr="00A173EF" w:rsidRDefault="00A173EF" w:rsidP="00A173EF">
      <w:pPr>
        <w:ind w:firstLine="340"/>
        <w:rPr>
          <w:szCs w:val="22"/>
        </w:rPr>
      </w:pPr>
    </w:p>
    <w:p w14:paraId="4EB4BD0D" w14:textId="6F875061" w:rsidR="00A173EF" w:rsidRPr="00A173EF" w:rsidRDefault="00C60833" w:rsidP="003D0C3B">
      <w:pPr>
        <w:pStyle w:val="I"/>
        <w:rPr>
          <w:color w:val="202122"/>
          <w:shd w:val="clear" w:color="auto" w:fill="F8F9FA"/>
        </w:rPr>
      </w:pPr>
      <w:r>
        <w:t xml:space="preserve">VI. </w:t>
      </w:r>
      <w:r w:rsidR="00A173EF" w:rsidRPr="003D0C3B">
        <w:rPr>
          <w:i/>
          <w:iCs/>
        </w:rPr>
        <w:t>Fidesu no Qvio</w:t>
      </w:r>
      <w:r w:rsidR="00A173EF" w:rsidRPr="00A173EF">
        <w:t>: el S</w:t>
      </w:r>
      <w:r w:rsidR="00A173EF" w:rsidRPr="00A173EF">
        <w:rPr>
          <w:rFonts w:ascii="Calibri" w:hAnsi="Calibri" w:cs="Calibri"/>
        </w:rPr>
        <w:t>ū</w:t>
      </w:r>
      <w:r w:rsidR="00A173EF" w:rsidRPr="00A173EF">
        <w:t xml:space="preserve">tra </w:t>
      </w:r>
      <w:r w:rsidR="00A173EF" w:rsidRPr="00A173EF">
        <w:rPr>
          <w:color w:val="202122"/>
        </w:rPr>
        <w:t>de la Fe</w:t>
      </w:r>
    </w:p>
    <w:p w14:paraId="06C5780A" w14:textId="77777777" w:rsidR="00A173EF" w:rsidRPr="00A173EF" w:rsidRDefault="00A173EF" w:rsidP="00A64AFD">
      <w:pPr>
        <w:ind w:firstLine="397"/>
        <w:rPr>
          <w:szCs w:val="22"/>
        </w:rPr>
      </w:pPr>
      <w:r w:rsidRPr="00A173EF">
        <w:rPr>
          <w:szCs w:val="22"/>
        </w:rPr>
        <w:t xml:space="preserve">El </w:t>
      </w:r>
      <w:proofErr w:type="spellStart"/>
      <w:r w:rsidRPr="00A173EF">
        <w:rPr>
          <w:i/>
          <w:iCs/>
          <w:szCs w:val="22"/>
        </w:rPr>
        <w:t>Sūtra</w:t>
      </w:r>
      <w:proofErr w:type="spellEnd"/>
      <w:r w:rsidRPr="00A173EF">
        <w:rPr>
          <w:i/>
          <w:iCs/>
          <w:szCs w:val="22"/>
        </w:rPr>
        <w:t xml:space="preserve"> de la Fe</w:t>
      </w:r>
      <w:r w:rsidRPr="00A173EF">
        <w:rPr>
          <w:rStyle w:val="Refdenotaalpie"/>
        </w:rPr>
        <w:footnoteReference w:id="37"/>
      </w:r>
      <w:r w:rsidRPr="00A173EF">
        <w:rPr>
          <w:szCs w:val="22"/>
        </w:rPr>
        <w:t xml:space="preserve"> sería la traducción literal de este texto, traducción al japonés del primer tomo de la </w:t>
      </w:r>
      <w:r w:rsidRPr="00A173EF">
        <w:rPr>
          <w:i/>
          <w:iCs/>
          <w:szCs w:val="22"/>
        </w:rPr>
        <w:t>Introducción del Símbolo de la Fe</w:t>
      </w:r>
      <w:r w:rsidRPr="00A173EF">
        <w:rPr>
          <w:szCs w:val="22"/>
        </w:rPr>
        <w:t>, publicado por Luis de Granada en 1583, en Salamanca</w:t>
      </w:r>
      <w:r w:rsidRPr="00A173EF">
        <w:rPr>
          <w:rStyle w:val="Refdenotaalpie"/>
        </w:rPr>
        <w:footnoteReference w:id="38"/>
      </w:r>
      <w:r w:rsidRPr="00A173EF">
        <w:rPr>
          <w:szCs w:val="22"/>
        </w:rPr>
        <w:t>. Este texto, que había permanecido oculto durante siglos, no muestra en sus páginas el nombre del traductor, siguiendo con la norma de los jesuitas de 1592, en la que se decidió no exponer el nombre del traductor en los textos, para valorar el mérito del trabajo en equipo. La adaptación japonesa que fue descubierta recientemente en la biblioteca Houghton de la Universidad de Harvard, indica que se imprimió en Nagasaki en 1611 (</w:t>
      </w:r>
      <w:proofErr w:type="spellStart"/>
      <w:r w:rsidRPr="00A173EF">
        <w:rPr>
          <w:szCs w:val="22"/>
        </w:rPr>
        <w:t>Orii</w:t>
      </w:r>
      <w:proofErr w:type="spellEnd"/>
      <w:r w:rsidRPr="00A173EF">
        <w:rPr>
          <w:szCs w:val="22"/>
        </w:rPr>
        <w:t xml:space="preserve">, 2011a, 2011b). El texto encontrado indica que en la traducción participaron </w:t>
      </w:r>
      <w:proofErr w:type="spellStart"/>
      <w:r w:rsidRPr="00A173EF">
        <w:rPr>
          <w:szCs w:val="22"/>
        </w:rPr>
        <w:t>Hara</w:t>
      </w:r>
      <w:proofErr w:type="spellEnd"/>
      <w:r w:rsidRPr="00A173EF">
        <w:rPr>
          <w:szCs w:val="22"/>
        </w:rPr>
        <w:t xml:space="preserve"> </w:t>
      </w:r>
      <w:proofErr w:type="spellStart"/>
      <w:r w:rsidRPr="00A173EF">
        <w:rPr>
          <w:szCs w:val="22"/>
        </w:rPr>
        <w:t>Martinho</w:t>
      </w:r>
      <w:proofErr w:type="spellEnd"/>
      <w:r w:rsidRPr="00A173EF">
        <w:rPr>
          <w:szCs w:val="22"/>
        </w:rPr>
        <w:t>原マルチノ</w:t>
      </w:r>
      <w:r w:rsidRPr="00A173EF">
        <w:rPr>
          <w:szCs w:val="22"/>
        </w:rPr>
        <w:t xml:space="preserve"> (1568-1629) y Diego de </w:t>
      </w:r>
      <w:proofErr w:type="spellStart"/>
      <w:r w:rsidRPr="00A173EF">
        <w:rPr>
          <w:szCs w:val="22"/>
        </w:rPr>
        <w:t>Mesquita</w:t>
      </w:r>
      <w:proofErr w:type="spellEnd"/>
      <w:r w:rsidRPr="00A173EF">
        <w:rPr>
          <w:szCs w:val="22"/>
        </w:rPr>
        <w:t xml:space="preserve"> </w:t>
      </w:r>
      <w:r w:rsidRPr="00A173EF">
        <w:rPr>
          <w:szCs w:val="22"/>
        </w:rPr>
        <w:lastRenderedPageBreak/>
        <w:t>(1551-1614), a la vez que se identifica como supervisor de la traducción a Francesco </w:t>
      </w:r>
      <w:proofErr w:type="spellStart"/>
      <w:r w:rsidRPr="00A173EF">
        <w:rPr>
          <w:szCs w:val="22"/>
        </w:rPr>
        <w:t>Pasio</w:t>
      </w:r>
      <w:proofErr w:type="spellEnd"/>
      <w:r w:rsidRPr="00A173EF">
        <w:rPr>
          <w:szCs w:val="22"/>
        </w:rPr>
        <w:t xml:space="preserve"> (1554-1612), entre otros (</w:t>
      </w:r>
      <w:proofErr w:type="spellStart"/>
      <w:r w:rsidRPr="00A173EF">
        <w:rPr>
          <w:szCs w:val="22"/>
        </w:rPr>
        <w:t>Orii</w:t>
      </w:r>
      <w:proofErr w:type="spellEnd"/>
      <w:r w:rsidRPr="00A173EF">
        <w:rPr>
          <w:szCs w:val="22"/>
        </w:rPr>
        <w:t xml:space="preserve">, 2011b: 175). Se sabe que </w:t>
      </w:r>
      <w:proofErr w:type="spellStart"/>
      <w:r w:rsidRPr="00A173EF">
        <w:rPr>
          <w:szCs w:val="22"/>
        </w:rPr>
        <w:t>Hara</w:t>
      </w:r>
      <w:proofErr w:type="spellEnd"/>
      <w:r w:rsidRPr="00A173EF">
        <w:rPr>
          <w:szCs w:val="22"/>
        </w:rPr>
        <w:t xml:space="preserve"> </w:t>
      </w:r>
      <w:proofErr w:type="spellStart"/>
      <w:r w:rsidRPr="00A173EF">
        <w:rPr>
          <w:szCs w:val="22"/>
        </w:rPr>
        <w:t>Martinho</w:t>
      </w:r>
      <w:proofErr w:type="spellEnd"/>
      <w:r w:rsidRPr="00A173EF">
        <w:rPr>
          <w:szCs w:val="22"/>
        </w:rPr>
        <w:t xml:space="preserve"> se encontraba precisamente entre los jóvenes japoneses conversos que fueron enviados por </w:t>
      </w:r>
      <w:proofErr w:type="spellStart"/>
      <w:r w:rsidRPr="00A173EF">
        <w:rPr>
          <w:szCs w:val="22"/>
        </w:rPr>
        <w:t>Valignano</w:t>
      </w:r>
      <w:proofErr w:type="spellEnd"/>
      <w:r w:rsidRPr="00A173EF">
        <w:rPr>
          <w:szCs w:val="22"/>
        </w:rPr>
        <w:t xml:space="preserve"> a Europa. Estos, conocidos como miembros de la embajada </w:t>
      </w:r>
      <w:proofErr w:type="spellStart"/>
      <w:r w:rsidRPr="00A173EF">
        <w:rPr>
          <w:i/>
          <w:iCs/>
          <w:szCs w:val="22"/>
        </w:rPr>
        <w:t>Tenshō-ken’ō-shōnen-shisetsu</w:t>
      </w:r>
      <w:proofErr w:type="spellEnd"/>
      <w:r w:rsidRPr="00A173EF">
        <w:rPr>
          <w:szCs w:val="22"/>
        </w:rPr>
        <w:t xml:space="preserve"> </w:t>
      </w:r>
      <w:r w:rsidRPr="00A173EF">
        <w:rPr>
          <w:szCs w:val="22"/>
        </w:rPr>
        <w:t>天正遣欧少年使節</w:t>
      </w:r>
      <w:r w:rsidRPr="00A173EF">
        <w:rPr>
          <w:rStyle w:val="Refdenotaalpie"/>
        </w:rPr>
        <w:footnoteReference w:id="39"/>
      </w:r>
      <w:r w:rsidRPr="00A173EF">
        <w:rPr>
          <w:szCs w:val="22"/>
        </w:rPr>
        <w:t>, trajeron consigo desde España y tradujeron numerosos libros de Luis de Granada, tras su regreso a Japón en 1590 (</w:t>
      </w:r>
      <w:proofErr w:type="spellStart"/>
      <w:r w:rsidRPr="00A173EF">
        <w:rPr>
          <w:szCs w:val="22"/>
        </w:rPr>
        <w:t>Sobczyk</w:t>
      </w:r>
      <w:proofErr w:type="spellEnd"/>
      <w:r w:rsidRPr="00A173EF">
        <w:rPr>
          <w:szCs w:val="22"/>
        </w:rPr>
        <w:t xml:space="preserve">, 2013: 48), entre los que muy probablemente, se encontraban los primeros borradores traducidos como el </w:t>
      </w:r>
      <w:proofErr w:type="spellStart"/>
      <w:r w:rsidRPr="00A173EF">
        <w:rPr>
          <w:i/>
          <w:iCs/>
          <w:szCs w:val="22"/>
        </w:rPr>
        <w:t>Sūtra</w:t>
      </w:r>
      <w:proofErr w:type="spellEnd"/>
      <w:r w:rsidRPr="00A173EF">
        <w:rPr>
          <w:i/>
          <w:iCs/>
          <w:szCs w:val="22"/>
        </w:rPr>
        <w:t xml:space="preserve"> de la Fe </w:t>
      </w:r>
      <w:r w:rsidRPr="00A173EF">
        <w:rPr>
          <w:szCs w:val="22"/>
        </w:rPr>
        <w:t>(</w:t>
      </w:r>
      <w:proofErr w:type="spellStart"/>
      <w:r w:rsidRPr="00A173EF">
        <w:rPr>
          <w:szCs w:val="22"/>
        </w:rPr>
        <w:t>Villamor</w:t>
      </w:r>
      <w:proofErr w:type="spellEnd"/>
      <w:r w:rsidRPr="00A173EF">
        <w:rPr>
          <w:szCs w:val="22"/>
        </w:rPr>
        <w:t xml:space="preserve">, 2017: 145). </w:t>
      </w:r>
    </w:p>
    <w:p w14:paraId="609AC2B7" w14:textId="77777777" w:rsidR="00A173EF" w:rsidRPr="00A173EF" w:rsidRDefault="00A173EF" w:rsidP="00A64AFD">
      <w:pPr>
        <w:ind w:firstLine="397"/>
        <w:rPr>
          <w:szCs w:val="22"/>
        </w:rPr>
      </w:pPr>
      <w:r w:rsidRPr="00A173EF">
        <w:rPr>
          <w:szCs w:val="22"/>
        </w:rPr>
        <w:t>Los textos cristianos traducidos en la década de 1590 cuentan con la característica común de, nuevamente, servirse de conceptos religiosos, de la extensa y para entonces desarrollada terminología, de textos budistas, a los cuales los nuevos conversos no solamente tenían acceso, sino que eran capaces de descifrar con el fin de utilizarlos como referencia para sus traducciones</w:t>
      </w:r>
      <w:r w:rsidRPr="00A173EF">
        <w:rPr>
          <w:rStyle w:val="Refdenotaalpie"/>
        </w:rPr>
        <w:footnoteReference w:id="40"/>
      </w:r>
      <w:r w:rsidRPr="00A173EF">
        <w:rPr>
          <w:szCs w:val="22"/>
        </w:rPr>
        <w:t xml:space="preserve">. Esto queda reflejado en, primeramente, el título del </w:t>
      </w:r>
      <w:proofErr w:type="spellStart"/>
      <w:r w:rsidRPr="00A173EF">
        <w:rPr>
          <w:szCs w:val="22"/>
        </w:rPr>
        <w:t>FnQ</w:t>
      </w:r>
      <w:proofErr w:type="spellEnd"/>
      <w:r w:rsidRPr="00A173EF">
        <w:rPr>
          <w:szCs w:val="22"/>
        </w:rPr>
        <w:t>. Sin duda su título:</w:t>
      </w:r>
      <w:r w:rsidRPr="00A173EF">
        <w:rPr>
          <w:b/>
          <w:bCs/>
          <w:i/>
          <w:iCs/>
          <w:szCs w:val="22"/>
        </w:rPr>
        <w:t xml:space="preserve"> </w:t>
      </w:r>
      <w:proofErr w:type="spellStart"/>
      <w:r w:rsidRPr="00A173EF">
        <w:rPr>
          <w:i/>
          <w:iCs/>
          <w:szCs w:val="22"/>
        </w:rPr>
        <w:t>Sūtra</w:t>
      </w:r>
      <w:proofErr w:type="spellEnd"/>
      <w:r w:rsidRPr="00A173EF">
        <w:rPr>
          <w:i/>
          <w:iCs/>
          <w:szCs w:val="22"/>
        </w:rPr>
        <w:t xml:space="preserve"> </w:t>
      </w:r>
      <w:r w:rsidRPr="00A173EF">
        <w:rPr>
          <w:i/>
          <w:iCs/>
          <w:color w:val="202122"/>
          <w:szCs w:val="22"/>
        </w:rPr>
        <w:t>de la Fe</w:t>
      </w:r>
      <w:r w:rsidRPr="00A173EF">
        <w:rPr>
          <w:szCs w:val="22"/>
        </w:rPr>
        <w:t xml:space="preserve"> no es fortuito. Ningún otro texto cristiano incluye abiertamente el sinograma</w:t>
      </w:r>
      <w:r w:rsidRPr="00A173EF">
        <w:rPr>
          <w:szCs w:val="22"/>
        </w:rPr>
        <w:t>～経</w:t>
      </w:r>
      <w:r w:rsidRPr="00A173EF">
        <w:rPr>
          <w:szCs w:val="22"/>
        </w:rPr>
        <w:t>(-</w:t>
      </w:r>
      <w:proofErr w:type="spellStart"/>
      <w:r w:rsidRPr="00A173EF">
        <w:rPr>
          <w:i/>
          <w:iCs/>
          <w:szCs w:val="22"/>
        </w:rPr>
        <w:t>kyō</w:t>
      </w:r>
      <w:proofErr w:type="spellEnd"/>
      <w:r w:rsidRPr="00A173EF">
        <w:rPr>
          <w:szCs w:val="22"/>
        </w:rPr>
        <w:t xml:space="preserve">), utilizado para describir los </w:t>
      </w:r>
      <w:proofErr w:type="spellStart"/>
      <w:r w:rsidRPr="00A173EF">
        <w:rPr>
          <w:i/>
          <w:iCs/>
          <w:szCs w:val="22"/>
        </w:rPr>
        <w:t>sūtras</w:t>
      </w:r>
      <w:proofErr w:type="spellEnd"/>
      <w:r w:rsidRPr="00A173EF">
        <w:rPr>
          <w:i/>
          <w:iCs/>
          <w:szCs w:val="22"/>
        </w:rPr>
        <w:t xml:space="preserve"> </w:t>
      </w:r>
      <w:r w:rsidRPr="00A173EF">
        <w:rPr>
          <w:szCs w:val="22"/>
        </w:rPr>
        <w:t xml:space="preserve">budistas. No cabe duda de que el contenido del texto original de Luis de Granada, redactado para introducir a un profano en el contexto cristiano, no implica la necesidad de utilizar este ideograma, sin decir que, en el propio diccionario </w:t>
      </w:r>
      <w:proofErr w:type="spellStart"/>
      <w:r w:rsidRPr="00A173EF">
        <w:rPr>
          <w:szCs w:val="22"/>
        </w:rPr>
        <w:t>VdLJ</w:t>
      </w:r>
      <w:proofErr w:type="spellEnd"/>
      <w:r w:rsidRPr="00A173EF">
        <w:rPr>
          <w:i/>
          <w:iCs/>
          <w:szCs w:val="22"/>
        </w:rPr>
        <w:t xml:space="preserve"> </w:t>
      </w:r>
      <w:r w:rsidRPr="00A173EF">
        <w:rPr>
          <w:szCs w:val="22"/>
        </w:rPr>
        <w:t>se recomienda evitar este singular sinograma en cualquier tipo de escritura cristiana (</w:t>
      </w:r>
      <w:proofErr w:type="spellStart"/>
      <w:r w:rsidRPr="00A173EF">
        <w:rPr>
          <w:szCs w:val="22"/>
        </w:rPr>
        <w:t>Komei</w:t>
      </w:r>
      <w:proofErr w:type="spellEnd"/>
      <w:r w:rsidRPr="00A173EF">
        <w:rPr>
          <w:szCs w:val="22"/>
        </w:rPr>
        <w:t xml:space="preserve">, 1998: 256), con el objetivo de prevenir aquella incómoda confusión. </w:t>
      </w:r>
    </w:p>
    <w:p w14:paraId="2C2CD154" w14:textId="21FB6E13" w:rsidR="00A173EF" w:rsidRPr="00A173EF" w:rsidRDefault="00A173EF" w:rsidP="00A64AFD">
      <w:pPr>
        <w:ind w:firstLine="397"/>
        <w:rPr>
          <w:szCs w:val="22"/>
          <w:highlight w:val="yellow"/>
        </w:rPr>
      </w:pPr>
      <w:r w:rsidRPr="00A173EF">
        <w:rPr>
          <w:szCs w:val="22"/>
        </w:rPr>
        <w:t xml:space="preserve">En cuanto a su lexicografía, el </w:t>
      </w:r>
      <w:proofErr w:type="spellStart"/>
      <w:r w:rsidRPr="00A173EF">
        <w:rPr>
          <w:i/>
          <w:iCs/>
          <w:szCs w:val="22"/>
        </w:rPr>
        <w:t>Sūtra</w:t>
      </w:r>
      <w:proofErr w:type="spellEnd"/>
      <w:r w:rsidRPr="00A173EF">
        <w:rPr>
          <w:i/>
          <w:iCs/>
          <w:szCs w:val="22"/>
        </w:rPr>
        <w:t xml:space="preserve"> de la Fe</w:t>
      </w:r>
      <w:r w:rsidRPr="00A173EF">
        <w:rPr>
          <w:szCs w:val="22"/>
        </w:rPr>
        <w:t xml:space="preserve"> probablemente sea uno de los ejemplares más variopintas de todos los textos cristianos traducidos por la Compañía de Jesús a la lengua japonesa. A lo largo de este texto se pueden ver transcripciones fonéticas directas del latín</w:t>
      </w:r>
      <w:r w:rsidRPr="00A173EF">
        <w:rPr>
          <w:rStyle w:val="Refdenotaalpie"/>
        </w:rPr>
        <w:footnoteReference w:id="41"/>
      </w:r>
      <w:r w:rsidRPr="00A173EF">
        <w:rPr>
          <w:szCs w:val="22"/>
        </w:rPr>
        <w:t xml:space="preserve">, portugués y español, transcritos en los fonogramas </w:t>
      </w:r>
      <w:proofErr w:type="spellStart"/>
      <w:r w:rsidRPr="00A173EF">
        <w:rPr>
          <w:i/>
          <w:iCs/>
          <w:szCs w:val="22"/>
        </w:rPr>
        <w:t>kana</w:t>
      </w:r>
      <w:proofErr w:type="spellEnd"/>
      <w:r w:rsidRPr="00A173EF">
        <w:rPr>
          <w:rStyle w:val="Refdenotaalpie"/>
        </w:rPr>
        <w:footnoteReference w:id="42"/>
      </w:r>
      <w:r w:rsidRPr="00A173EF">
        <w:rPr>
          <w:szCs w:val="22"/>
        </w:rPr>
        <w:t xml:space="preserve">, además de explicaciones de la filosofía aristotélica sobre </w:t>
      </w:r>
      <w:r w:rsidRPr="00A173EF">
        <w:rPr>
          <w:szCs w:val="22"/>
        </w:rPr>
        <w:lastRenderedPageBreak/>
        <w:t xml:space="preserve">los tipos de </w:t>
      </w:r>
      <w:r w:rsidRPr="00A173EF">
        <w:rPr>
          <w:i/>
          <w:iCs/>
          <w:szCs w:val="22"/>
        </w:rPr>
        <w:t>anima</w:t>
      </w:r>
      <w:r w:rsidRPr="00A173EF">
        <w:rPr>
          <w:szCs w:val="22"/>
        </w:rPr>
        <w:t xml:space="preserve">, así como una gran variedad de términos budistas, también en ideogramas </w:t>
      </w:r>
      <w:r w:rsidRPr="00A173EF">
        <w:rPr>
          <w:i/>
          <w:iCs/>
          <w:szCs w:val="22"/>
        </w:rPr>
        <w:t>kanji</w:t>
      </w:r>
      <w:r w:rsidRPr="00A173EF">
        <w:rPr>
          <w:szCs w:val="22"/>
        </w:rPr>
        <w:t>. La mayor disparidad se puede percibir en el capítulo XXIX de este texto</w:t>
      </w:r>
      <w:r w:rsidRPr="00A173EF">
        <w:rPr>
          <w:rStyle w:val="Refdenotaalpie"/>
        </w:rPr>
        <w:footnoteReference w:id="43"/>
      </w:r>
      <w:r w:rsidRPr="00A173EF">
        <w:rPr>
          <w:szCs w:val="22"/>
        </w:rPr>
        <w:t xml:space="preserve">, quizás precisamente porque contiene partes inexistentes en el texto original en español, y otros apartados, que se han omitido de la traducción. Por ejemplo, en el </w:t>
      </w:r>
      <w:proofErr w:type="spellStart"/>
      <w:r w:rsidRPr="00A173EF">
        <w:rPr>
          <w:szCs w:val="22"/>
        </w:rPr>
        <w:t>FnQ</w:t>
      </w:r>
      <w:proofErr w:type="spellEnd"/>
      <w:r w:rsidRPr="00A173EF">
        <w:rPr>
          <w:szCs w:val="22"/>
        </w:rPr>
        <w:t xml:space="preserve"> para el concepto de </w:t>
      </w:r>
      <w:r w:rsidR="00AB14C9">
        <w:rPr>
          <w:color w:val="4D5156"/>
          <w:szCs w:val="22"/>
        </w:rPr>
        <w:t>“</w:t>
      </w:r>
      <w:r w:rsidRPr="00A173EF">
        <w:rPr>
          <w:szCs w:val="22"/>
        </w:rPr>
        <w:t>ángel</w:t>
      </w:r>
      <w:r w:rsidR="00AB14C9">
        <w:rPr>
          <w:color w:val="4D5156"/>
          <w:szCs w:val="22"/>
        </w:rPr>
        <w:t>”</w:t>
      </w:r>
      <w:r w:rsidRPr="00A173EF">
        <w:rPr>
          <w:color w:val="4D5156"/>
          <w:szCs w:val="22"/>
        </w:rPr>
        <w:t xml:space="preserve"> </w:t>
      </w:r>
      <w:r w:rsidRPr="00A173EF">
        <w:rPr>
          <w:szCs w:val="22"/>
        </w:rPr>
        <w:t>se transcribe como</w:t>
      </w:r>
      <w:r w:rsidRPr="00A173EF">
        <w:rPr>
          <w:szCs w:val="22"/>
        </w:rPr>
        <w:t>安如</w:t>
      </w:r>
      <w:r w:rsidRPr="00A173EF">
        <w:rPr>
          <w:szCs w:val="22"/>
        </w:rPr>
        <w:t xml:space="preserve"> (</w:t>
      </w:r>
      <w:proofErr w:type="spellStart"/>
      <w:r w:rsidRPr="00A173EF">
        <w:rPr>
          <w:szCs w:val="22"/>
        </w:rPr>
        <w:t>Jp</w:t>
      </w:r>
      <w:proofErr w:type="spellEnd"/>
      <w:r w:rsidRPr="00A173EF">
        <w:rPr>
          <w:szCs w:val="22"/>
        </w:rPr>
        <w:t xml:space="preserve">. </w:t>
      </w:r>
      <w:proofErr w:type="spellStart"/>
      <w:r w:rsidRPr="00A173EF">
        <w:rPr>
          <w:i/>
          <w:iCs/>
          <w:szCs w:val="22"/>
        </w:rPr>
        <w:t>anjo</w:t>
      </w:r>
      <w:proofErr w:type="spellEnd"/>
      <w:r w:rsidRPr="00A173EF">
        <w:rPr>
          <w:szCs w:val="22"/>
        </w:rPr>
        <w:t xml:space="preserve">), a pesar de que en la reforma hermenéutica se instaba a evitar expresamente el uso de ideogramas chinos para este término (Cf. Tabla 1), mientras que, por otro lado, también se puede observar su transcripción fonética en </w:t>
      </w:r>
      <w:r w:rsidRPr="00A173EF">
        <w:rPr>
          <w:i/>
          <w:iCs/>
          <w:szCs w:val="22"/>
        </w:rPr>
        <w:t>hiragana</w:t>
      </w:r>
      <w:r w:rsidRPr="00A173EF">
        <w:rPr>
          <w:szCs w:val="22"/>
        </w:rPr>
        <w:t>あんじょ</w:t>
      </w:r>
      <w:r w:rsidRPr="00A173EF">
        <w:rPr>
          <w:szCs w:val="22"/>
        </w:rPr>
        <w:t xml:space="preserve">. En cuanto al término para Dios, el Creador, en el </w:t>
      </w:r>
      <w:proofErr w:type="spellStart"/>
      <w:r w:rsidRPr="00A173EF">
        <w:rPr>
          <w:i/>
          <w:iCs/>
          <w:szCs w:val="22"/>
        </w:rPr>
        <w:t>Sūtra</w:t>
      </w:r>
      <w:proofErr w:type="spellEnd"/>
      <w:r w:rsidRPr="00A173EF">
        <w:rPr>
          <w:i/>
          <w:iCs/>
          <w:szCs w:val="22"/>
        </w:rPr>
        <w:t xml:space="preserve"> de la Fe</w:t>
      </w:r>
      <w:r w:rsidRPr="00A173EF">
        <w:rPr>
          <w:szCs w:val="22"/>
        </w:rPr>
        <w:t xml:space="preserve"> se utilizan transcripciones muy peculiares para el contexto cristiano, las cuales, cuentan con claros paralelismos con la tradición exegética de las colecciones de escrituras del budismo esotérico, especialmente con el texto </w:t>
      </w:r>
      <w:proofErr w:type="spellStart"/>
      <w:r w:rsidRPr="00A173EF">
        <w:rPr>
          <w:i/>
          <w:iCs/>
          <w:szCs w:val="22"/>
        </w:rPr>
        <w:t>Dainichikyō</w:t>
      </w:r>
      <w:proofErr w:type="spellEnd"/>
      <w:r w:rsidRPr="00A173EF">
        <w:rPr>
          <w:i/>
          <w:iCs/>
          <w:szCs w:val="22"/>
        </w:rPr>
        <w:t xml:space="preserve"> </w:t>
      </w:r>
      <w:proofErr w:type="spellStart"/>
      <w:r w:rsidRPr="00A173EF">
        <w:rPr>
          <w:i/>
          <w:iCs/>
          <w:szCs w:val="22"/>
        </w:rPr>
        <w:t>Shoen</w:t>
      </w:r>
      <w:proofErr w:type="spellEnd"/>
      <w:r w:rsidRPr="00A173EF">
        <w:rPr>
          <w:i/>
          <w:iCs/>
          <w:szCs w:val="22"/>
        </w:rPr>
        <w:t xml:space="preserve"> </w:t>
      </w:r>
      <w:proofErr w:type="spellStart"/>
      <w:r w:rsidRPr="00A173EF">
        <w:rPr>
          <w:rFonts w:eastAsia="MS PGothic"/>
          <w:i/>
          <w:iCs/>
          <w:color w:val="000000"/>
          <w:szCs w:val="22"/>
        </w:rPr>
        <w:t>Ō</w:t>
      </w:r>
      <w:r w:rsidRPr="00A173EF">
        <w:rPr>
          <w:i/>
          <w:iCs/>
          <w:szCs w:val="22"/>
        </w:rPr>
        <w:t>shō</w:t>
      </w:r>
      <w:proofErr w:type="spellEnd"/>
      <w:r w:rsidRPr="00A173EF">
        <w:rPr>
          <w:i/>
          <w:iCs/>
          <w:szCs w:val="22"/>
        </w:rPr>
        <w:t xml:space="preserve"> </w:t>
      </w:r>
      <w:r w:rsidRPr="00A173EF">
        <w:rPr>
          <w:szCs w:val="22"/>
        </w:rPr>
        <w:t>(DSO)</w:t>
      </w:r>
      <w:r w:rsidRPr="00A173EF">
        <w:rPr>
          <w:szCs w:val="22"/>
        </w:rPr>
        <w:t>『大日經疏演奧鈔』</w:t>
      </w:r>
      <w:r w:rsidRPr="00A173EF">
        <w:rPr>
          <w:rStyle w:val="Refdenotaalpie"/>
        </w:rPr>
        <w:footnoteReference w:id="44"/>
      </w:r>
      <w:r w:rsidRPr="00A173EF">
        <w:rPr>
          <w:szCs w:val="22"/>
        </w:rPr>
        <w:t xml:space="preserve"> (1356 d. C), atribuido a </w:t>
      </w:r>
      <w:proofErr w:type="spellStart"/>
      <w:r w:rsidRPr="00A173EF">
        <w:rPr>
          <w:szCs w:val="22"/>
        </w:rPr>
        <w:t>Gōhō</w:t>
      </w:r>
      <w:proofErr w:type="spellEnd"/>
      <w:r w:rsidRPr="00A173EF">
        <w:rPr>
          <w:szCs w:val="22"/>
        </w:rPr>
        <w:t xml:space="preserve"> </w:t>
      </w:r>
      <w:r w:rsidRPr="00A173EF">
        <w:rPr>
          <w:szCs w:val="22"/>
        </w:rPr>
        <w:t>杲寶</w:t>
      </w:r>
      <w:r w:rsidRPr="00A173EF">
        <w:rPr>
          <w:szCs w:val="22"/>
        </w:rPr>
        <w:t xml:space="preserve"> (1306-1362)</w:t>
      </w:r>
      <w:r w:rsidRPr="00A173EF">
        <w:rPr>
          <w:rStyle w:val="Refdenotaalpie"/>
        </w:rPr>
        <w:footnoteReference w:id="45"/>
      </w:r>
      <w:r w:rsidRPr="00A173EF">
        <w:rPr>
          <w:szCs w:val="22"/>
        </w:rPr>
        <w:t xml:space="preserve">. Diferentes términos fueron adaptados desde este texto, con un fin catequético, durante las múltiples traducciones del </w:t>
      </w:r>
      <w:proofErr w:type="spellStart"/>
      <w:r w:rsidRPr="00A173EF">
        <w:rPr>
          <w:szCs w:val="22"/>
        </w:rPr>
        <w:t>FnQ</w:t>
      </w:r>
      <w:proofErr w:type="spellEnd"/>
      <w:r w:rsidRPr="00A173EF">
        <w:rPr>
          <w:szCs w:val="22"/>
        </w:rPr>
        <w:t xml:space="preserve">. Este conocido texto del budismo esotérico influirá también en textos posteriores como </w:t>
      </w:r>
      <w:r w:rsidRPr="00A173EF">
        <w:rPr>
          <w:szCs w:val="22"/>
        </w:rPr>
        <w:t>『金剛頂大教王經私記』</w:t>
      </w:r>
      <w:r w:rsidRPr="00A173EF">
        <w:rPr>
          <w:rStyle w:val="Refdenotaalpie"/>
        </w:rPr>
        <w:footnoteReference w:id="46"/>
      </w:r>
      <w:r w:rsidRPr="00A173EF">
        <w:rPr>
          <w:szCs w:val="22"/>
        </w:rPr>
        <w:t>『大日經疏私記』</w:t>
      </w:r>
      <w:r w:rsidRPr="00A173EF">
        <w:rPr>
          <w:rStyle w:val="Refdenotaalpie"/>
        </w:rPr>
        <w:footnoteReference w:id="47"/>
      </w:r>
      <w:r w:rsidRPr="00A173EF">
        <w:rPr>
          <w:szCs w:val="22"/>
        </w:rPr>
        <w:t xml:space="preserve">, entre los que se pueden encontrar indicios de antigua grafía </w:t>
      </w:r>
      <w:proofErr w:type="spellStart"/>
      <w:r w:rsidRPr="00A173EF">
        <w:rPr>
          <w:szCs w:val="22"/>
        </w:rPr>
        <w:t>Siddha</w:t>
      </w:r>
      <w:proofErr w:type="spellEnd"/>
      <w:r w:rsidRPr="00A173EF">
        <w:rPr>
          <w:szCs w:val="22"/>
        </w:rPr>
        <w:t>(</w:t>
      </w:r>
      <w:proofErr w:type="spellStart"/>
      <w:r w:rsidRPr="00A173EF">
        <w:rPr>
          <w:szCs w:val="22"/>
        </w:rPr>
        <w:t>mātṛkā</w:t>
      </w:r>
      <w:proofErr w:type="spellEnd"/>
      <w:r w:rsidRPr="00A173EF">
        <w:rPr>
          <w:szCs w:val="22"/>
        </w:rPr>
        <w:t>) (</w:t>
      </w:r>
      <w:r w:rsidRPr="00A173EF">
        <w:rPr>
          <w:szCs w:val="22"/>
        </w:rPr>
        <w:t>悉曇文字</w:t>
      </w:r>
      <w:r w:rsidRPr="00A173EF">
        <w:rPr>
          <w:szCs w:val="22"/>
        </w:rPr>
        <w:t>)</w:t>
      </w:r>
      <w:r w:rsidRPr="00A173EF">
        <w:rPr>
          <w:rStyle w:val="Refdenotaalpie"/>
        </w:rPr>
        <w:footnoteReference w:id="48"/>
      </w:r>
      <w:r w:rsidRPr="00A173EF">
        <w:rPr>
          <w:szCs w:val="22"/>
        </w:rPr>
        <w:t xml:space="preserve">, utilizada para transcribir fonéticamente lo inefable: los </w:t>
      </w:r>
      <w:r w:rsidRPr="00A173EF">
        <w:rPr>
          <w:i/>
          <w:iCs/>
          <w:szCs w:val="22"/>
        </w:rPr>
        <w:t>mantras</w:t>
      </w:r>
      <w:r w:rsidRPr="00A173EF">
        <w:rPr>
          <w:szCs w:val="22"/>
        </w:rPr>
        <w:t xml:space="preserve"> esotéricos (</w:t>
      </w:r>
      <w:proofErr w:type="spellStart"/>
      <w:r w:rsidRPr="00A173EF">
        <w:rPr>
          <w:szCs w:val="22"/>
        </w:rPr>
        <w:t>Jp</w:t>
      </w:r>
      <w:proofErr w:type="spellEnd"/>
      <w:r w:rsidRPr="00A173EF">
        <w:rPr>
          <w:szCs w:val="22"/>
        </w:rPr>
        <w:t xml:space="preserve">. </w:t>
      </w:r>
      <w:proofErr w:type="spellStart"/>
      <w:r w:rsidRPr="00A173EF">
        <w:rPr>
          <w:i/>
          <w:iCs/>
          <w:szCs w:val="22"/>
        </w:rPr>
        <w:t>shingon</w:t>
      </w:r>
      <w:proofErr w:type="spellEnd"/>
      <w:r w:rsidRPr="00A173EF">
        <w:rPr>
          <w:szCs w:val="22"/>
        </w:rPr>
        <w:t xml:space="preserve"> </w:t>
      </w:r>
      <w:r w:rsidRPr="00A173EF">
        <w:rPr>
          <w:szCs w:val="22"/>
        </w:rPr>
        <w:t>真言</w:t>
      </w:r>
      <w:r w:rsidRPr="00A173EF">
        <w:rPr>
          <w:szCs w:val="22"/>
        </w:rPr>
        <w:t>)</w:t>
      </w:r>
      <w:r w:rsidRPr="00A173EF">
        <w:rPr>
          <w:rStyle w:val="Refdenotaalpie"/>
        </w:rPr>
        <w:footnoteReference w:id="49"/>
      </w:r>
      <w:r w:rsidRPr="00A173EF">
        <w:rPr>
          <w:szCs w:val="22"/>
        </w:rPr>
        <w:t xml:space="preserve">. </w:t>
      </w:r>
    </w:p>
    <w:p w14:paraId="4E675E1A" w14:textId="77777777" w:rsidR="00A173EF" w:rsidRPr="00A173EF" w:rsidRDefault="00A173EF" w:rsidP="00A64AFD">
      <w:pPr>
        <w:ind w:firstLine="397"/>
        <w:rPr>
          <w:szCs w:val="22"/>
        </w:rPr>
      </w:pPr>
      <w:r w:rsidRPr="00A173EF">
        <w:rPr>
          <w:szCs w:val="22"/>
        </w:rPr>
        <w:t xml:space="preserve">En primer lugar, destaca la diversidad del </w:t>
      </w:r>
      <w:proofErr w:type="spellStart"/>
      <w:r w:rsidRPr="00A173EF">
        <w:rPr>
          <w:szCs w:val="22"/>
        </w:rPr>
        <w:t>FnQ</w:t>
      </w:r>
      <w:proofErr w:type="spellEnd"/>
      <w:r w:rsidRPr="00A173EF">
        <w:rPr>
          <w:szCs w:val="22"/>
        </w:rPr>
        <w:t xml:space="preserve"> para señalar la figura Divina. La clara falta de uniformidad es plausible, desde las abreviaturas para la voz latina Deus (</w:t>
      </w:r>
      <w:r w:rsidRPr="00A173EF">
        <w:rPr>
          <w:szCs w:val="22"/>
        </w:rPr>
        <w:t>御あるじ</w:t>
      </w:r>
      <w:proofErr w:type="spellStart"/>
      <w:r w:rsidRPr="00A173EF">
        <w:rPr>
          <w:szCs w:val="22"/>
        </w:rPr>
        <w:t>Ds</w:t>
      </w:r>
      <w:proofErr w:type="spellEnd"/>
      <w:r w:rsidRPr="00A173EF">
        <w:rPr>
          <w:szCs w:val="22"/>
        </w:rPr>
        <w:t>, DS</w:t>
      </w:r>
      <w:r w:rsidRPr="00A173EF">
        <w:rPr>
          <w:rStyle w:val="Refdenotaalpie"/>
        </w:rPr>
        <w:footnoteReference w:id="50"/>
      </w:r>
      <w:r w:rsidRPr="00A173EF">
        <w:rPr>
          <w:szCs w:val="22"/>
        </w:rPr>
        <w:t xml:space="preserve">) hasta los característicos sinogramas utilizados </w:t>
      </w:r>
      <w:r w:rsidRPr="00A173EF">
        <w:rPr>
          <w:szCs w:val="22"/>
        </w:rPr>
        <w:lastRenderedPageBreak/>
        <w:t>para señalar a figuras budistas (</w:t>
      </w:r>
      <w:proofErr w:type="spellStart"/>
      <w:r w:rsidRPr="00A173EF">
        <w:rPr>
          <w:szCs w:val="22"/>
        </w:rPr>
        <w:t>Jp</w:t>
      </w:r>
      <w:proofErr w:type="spellEnd"/>
      <w:r w:rsidRPr="00A173EF">
        <w:rPr>
          <w:szCs w:val="22"/>
        </w:rPr>
        <w:t xml:space="preserve">. </w:t>
      </w:r>
      <w:proofErr w:type="spellStart"/>
      <w:r w:rsidRPr="00A173EF">
        <w:rPr>
          <w:i/>
          <w:iCs/>
          <w:szCs w:val="22"/>
        </w:rPr>
        <w:t>sonshu</w:t>
      </w:r>
      <w:proofErr w:type="spellEnd"/>
      <w:r w:rsidRPr="00A173EF">
        <w:rPr>
          <w:szCs w:val="22"/>
        </w:rPr>
        <w:t xml:space="preserve"> </w:t>
      </w:r>
      <w:r w:rsidRPr="00A173EF">
        <w:rPr>
          <w:szCs w:val="22"/>
        </w:rPr>
        <w:t>尊主</w:t>
      </w:r>
      <w:r w:rsidRPr="00A173EF">
        <w:rPr>
          <w:szCs w:val="22"/>
        </w:rPr>
        <w:t xml:space="preserve">, </w:t>
      </w:r>
      <w:proofErr w:type="spellStart"/>
      <w:r w:rsidRPr="00A173EF">
        <w:rPr>
          <w:szCs w:val="22"/>
        </w:rPr>
        <w:t>Jp</w:t>
      </w:r>
      <w:proofErr w:type="spellEnd"/>
      <w:r w:rsidRPr="00A173EF">
        <w:rPr>
          <w:szCs w:val="22"/>
        </w:rPr>
        <w:t xml:space="preserve">. </w:t>
      </w:r>
      <w:proofErr w:type="spellStart"/>
      <w:r w:rsidRPr="00A173EF">
        <w:rPr>
          <w:i/>
          <w:iCs/>
          <w:szCs w:val="22"/>
        </w:rPr>
        <w:t>go-honzon</w:t>
      </w:r>
      <w:proofErr w:type="spellEnd"/>
      <w:r w:rsidRPr="00A173EF">
        <w:rPr>
          <w:szCs w:val="22"/>
        </w:rPr>
        <w:t xml:space="preserve"> </w:t>
      </w:r>
      <w:r w:rsidRPr="00A173EF">
        <w:rPr>
          <w:szCs w:val="22"/>
        </w:rPr>
        <w:t>ご本尊</w:t>
      </w:r>
      <w:r w:rsidRPr="00A173EF">
        <w:rPr>
          <w:szCs w:val="22"/>
        </w:rPr>
        <w:t xml:space="preserve">, </w:t>
      </w:r>
      <w:proofErr w:type="spellStart"/>
      <w:r w:rsidRPr="00A173EF">
        <w:rPr>
          <w:szCs w:val="22"/>
        </w:rPr>
        <w:t>Jp</w:t>
      </w:r>
      <w:proofErr w:type="spellEnd"/>
      <w:r w:rsidRPr="00A173EF">
        <w:rPr>
          <w:szCs w:val="22"/>
        </w:rPr>
        <w:t xml:space="preserve">. </w:t>
      </w:r>
      <w:proofErr w:type="spellStart"/>
      <w:r w:rsidRPr="00A173EF">
        <w:rPr>
          <w:i/>
          <w:iCs/>
          <w:szCs w:val="22"/>
        </w:rPr>
        <w:t>sontai</w:t>
      </w:r>
      <w:proofErr w:type="spellEnd"/>
      <w:r w:rsidRPr="00A173EF">
        <w:rPr>
          <w:szCs w:val="22"/>
        </w:rPr>
        <w:t xml:space="preserve"> </w:t>
      </w:r>
      <w:r w:rsidRPr="00A173EF">
        <w:rPr>
          <w:szCs w:val="22"/>
        </w:rPr>
        <w:t>尊体</w:t>
      </w:r>
      <w:r w:rsidRPr="00A173EF">
        <w:rPr>
          <w:szCs w:val="22"/>
        </w:rPr>
        <w:t>)</w:t>
      </w:r>
      <w:r w:rsidRPr="00A173EF">
        <w:rPr>
          <w:rStyle w:val="Refdenotaalpie"/>
        </w:rPr>
        <w:footnoteReference w:id="51"/>
      </w:r>
      <w:r w:rsidRPr="00A173EF">
        <w:rPr>
          <w:szCs w:val="22"/>
        </w:rPr>
        <w:t>.</w:t>
      </w:r>
    </w:p>
    <w:p w14:paraId="6E91FC6F" w14:textId="77777777" w:rsidR="00A173EF" w:rsidRPr="00A173EF" w:rsidRDefault="00A173EF" w:rsidP="003D0C3B">
      <w:pPr>
        <w:pStyle w:val="Citastextualseparadas"/>
      </w:pPr>
      <w:r w:rsidRPr="00A173EF">
        <w:rPr>
          <w:rFonts w:ascii="MS Mincho" w:eastAsia="MS Mincho" w:hAnsi="MS Mincho" w:cs="MS Mincho" w:hint="eastAsia"/>
        </w:rPr>
        <w:t>「万物ハ</w:t>
      </w:r>
      <w:r w:rsidRPr="00A173EF">
        <w:rPr>
          <w:b/>
          <w:bCs/>
        </w:rPr>
        <w:t xml:space="preserve"> </w:t>
      </w:r>
      <w:r w:rsidRPr="00A173EF">
        <w:t xml:space="preserve">DS </w:t>
      </w:r>
      <w:r w:rsidRPr="00A173EF">
        <w:rPr>
          <w:rFonts w:ascii="MS Mincho" w:eastAsia="MS Mincho" w:hAnsi="MS Mincho" w:cs="MS Mincho" w:hint="eastAsia"/>
        </w:rPr>
        <w:t>に作られ奉り</w:t>
      </w:r>
      <w:r w:rsidRPr="00A173EF">
        <w:t xml:space="preserve"> DS </w:t>
      </w:r>
      <w:r w:rsidRPr="00A173EF">
        <w:rPr>
          <w:rFonts w:ascii="MS Mincho" w:eastAsia="MS Mincho" w:hAnsi="MS Mincho" w:cs="MS Mincho" w:hint="eastAsia"/>
        </w:rPr>
        <w:t>の御力に依るが故に所造依頼の各体也。</w:t>
      </w:r>
      <w:r w:rsidRPr="00AB14C9">
        <w:rPr>
          <w:rFonts w:ascii="MS Mincho" w:eastAsia="MS Mincho" w:hAnsi="MS Mincho" w:cs="MS Mincho" w:hint="eastAsia"/>
          <w:lang w:val="en-US"/>
        </w:rPr>
        <w:t>（</w:t>
      </w:r>
      <w:r w:rsidRPr="00A173EF">
        <w:rPr>
          <w:rFonts w:ascii="MS Mincho" w:eastAsia="MS Mincho" w:hAnsi="MS Mincho" w:cs="MS Mincho" w:hint="eastAsia"/>
        </w:rPr>
        <w:t>中略</w:t>
      </w:r>
      <w:r w:rsidRPr="00AB14C9">
        <w:rPr>
          <w:rFonts w:ascii="MS Mincho" w:eastAsia="MS Mincho" w:hAnsi="MS Mincho" w:cs="MS Mincho" w:hint="eastAsia"/>
          <w:lang w:val="en-US"/>
        </w:rPr>
        <w:t>）</w:t>
      </w:r>
      <w:r w:rsidRPr="00A173EF">
        <w:rPr>
          <w:rFonts w:ascii="MS Mincho" w:eastAsia="MS Mincho" w:hAnsi="MS Mincho" w:cs="MS Mincho" w:hint="eastAsia"/>
        </w:rPr>
        <w:t>如</w:t>
      </w:r>
      <w:r w:rsidRPr="00A173EF">
        <w:rPr>
          <w:rFonts w:ascii="MS Mincho" w:eastAsia="MS Mincho" w:hAnsi="MS Mincho" w:cs="MS Mincho" w:hint="eastAsia"/>
          <w:b/>
          <w:bCs/>
        </w:rPr>
        <w:t>此自分の知恵</w:t>
      </w:r>
      <w:r w:rsidRPr="00A173EF">
        <w:rPr>
          <w:rFonts w:ascii="MS Mincho" w:eastAsia="MS Mincho" w:hAnsi="MS Mincho" w:cs="MS Mincho" w:hint="eastAsia"/>
        </w:rPr>
        <w:t>を以てなつうらの道理を糺し、</w:t>
      </w:r>
      <w:r w:rsidRPr="00A173EF">
        <w:rPr>
          <w:rFonts w:ascii="MS Mincho" w:eastAsia="MS Mincho" w:hAnsi="MS Mincho" w:cs="MS Mincho" w:hint="eastAsia"/>
          <w:b/>
          <w:bCs/>
        </w:rPr>
        <w:t>万像森羅</w:t>
      </w:r>
      <w:r w:rsidRPr="00A173EF">
        <w:rPr>
          <w:rFonts w:ascii="MS Mincho" w:eastAsia="MS Mincho" w:hAnsi="MS Mincho" w:cs="MS Mincho" w:hint="eastAsia"/>
        </w:rPr>
        <w:t>を足しろとして深く至り高く昇りて</w:t>
      </w:r>
      <w:r w:rsidRPr="00A173EF">
        <w:rPr>
          <w:rFonts w:ascii="MS Mincho" w:eastAsia="MS Mincho" w:hAnsi="MS Mincho" w:cs="MS Mincho" w:hint="eastAsia"/>
          <w:b/>
          <w:bCs/>
        </w:rPr>
        <w:t>天地万物</w:t>
      </w:r>
      <w:r w:rsidRPr="00A173EF">
        <w:rPr>
          <w:rFonts w:ascii="MS Mincho" w:eastAsia="MS Mincho" w:hAnsi="MS Mincho" w:cs="MS Mincho" w:hint="eastAsia"/>
        </w:rPr>
        <w:t>の</w:t>
      </w:r>
      <w:r w:rsidRPr="00A173EF">
        <w:rPr>
          <w:rFonts w:ascii="MS Mincho" w:eastAsia="MS Mincho" w:hAnsi="MS Mincho" w:cs="MS Mincho" w:hint="eastAsia"/>
          <w:b/>
          <w:bCs/>
        </w:rPr>
        <w:t>尊主</w:t>
      </w:r>
      <w:r w:rsidRPr="00AB14C9">
        <w:rPr>
          <w:b/>
          <w:bCs/>
          <w:lang w:val="en-US"/>
        </w:rPr>
        <w:t xml:space="preserve"> </w:t>
      </w:r>
      <w:proofErr w:type="spellStart"/>
      <w:r w:rsidRPr="00AB14C9">
        <w:rPr>
          <w:lang w:val="en-US"/>
        </w:rPr>
        <w:t>DS</w:t>
      </w:r>
      <w:r w:rsidRPr="00A173EF">
        <w:rPr>
          <w:rFonts w:ascii="MS Mincho" w:eastAsia="MS Mincho" w:hAnsi="MS Mincho" w:cs="MS Mincho" w:hint="eastAsia"/>
        </w:rPr>
        <w:t>を弁へ知りたる者なり</w:t>
      </w:r>
      <w:proofErr w:type="spellEnd"/>
      <w:r w:rsidRPr="00A173EF">
        <w:rPr>
          <w:rFonts w:ascii="MS Mincho" w:eastAsia="MS Mincho" w:hAnsi="MS Mincho" w:cs="MS Mincho" w:hint="eastAsia"/>
        </w:rPr>
        <w:t>」</w:t>
      </w:r>
      <w:r w:rsidRPr="00AB14C9">
        <w:rPr>
          <w:lang w:val="en-US"/>
        </w:rPr>
        <w:t>(</w:t>
      </w:r>
      <w:proofErr w:type="spellStart"/>
      <w:r w:rsidRPr="00AB14C9">
        <w:rPr>
          <w:lang w:val="en-US"/>
        </w:rPr>
        <w:t>FnQ</w:t>
      </w:r>
      <w:proofErr w:type="spellEnd"/>
      <w:r w:rsidRPr="00AB14C9">
        <w:rPr>
          <w:lang w:val="en-US"/>
        </w:rPr>
        <w:t xml:space="preserve"> </w:t>
      </w:r>
      <w:proofErr w:type="spellStart"/>
      <w:r w:rsidRPr="00A173EF">
        <w:rPr>
          <w:rFonts w:ascii="MS Mincho" w:eastAsia="MS Mincho" w:hAnsi="MS Mincho" w:cs="MS Mincho" w:hint="eastAsia"/>
        </w:rPr>
        <w:t>七十四ウ</w:t>
      </w:r>
      <w:proofErr w:type="spellEnd"/>
      <w:r w:rsidRPr="00AB14C9">
        <w:rPr>
          <w:lang w:val="en-US"/>
        </w:rPr>
        <w:t>) “</w:t>
      </w:r>
      <w:proofErr w:type="spellStart"/>
      <w:r w:rsidRPr="00AB14C9">
        <w:rPr>
          <w:lang w:val="en-US"/>
        </w:rPr>
        <w:t>Todas</w:t>
      </w:r>
      <w:proofErr w:type="spellEnd"/>
      <w:r w:rsidRPr="00AB14C9">
        <w:rPr>
          <w:lang w:val="en-US"/>
        </w:rPr>
        <w:t xml:space="preserve"> las </w:t>
      </w:r>
      <w:proofErr w:type="spellStart"/>
      <w:r w:rsidRPr="00AB14C9">
        <w:rPr>
          <w:lang w:val="en-US"/>
        </w:rPr>
        <w:t>cosas</w:t>
      </w:r>
      <w:proofErr w:type="spellEnd"/>
      <w:r w:rsidRPr="00AB14C9">
        <w:rPr>
          <w:lang w:val="en-US"/>
        </w:rPr>
        <w:t xml:space="preserve">, </w:t>
      </w:r>
      <w:proofErr w:type="spellStart"/>
      <w:r w:rsidRPr="00AB14C9">
        <w:rPr>
          <w:lang w:val="en-US"/>
        </w:rPr>
        <w:t>fueron</w:t>
      </w:r>
      <w:proofErr w:type="spellEnd"/>
      <w:r w:rsidRPr="00AB14C9">
        <w:rPr>
          <w:lang w:val="en-US"/>
        </w:rPr>
        <w:t xml:space="preserve"> </w:t>
      </w:r>
      <w:proofErr w:type="spellStart"/>
      <w:r w:rsidRPr="00AB14C9">
        <w:rPr>
          <w:lang w:val="en-US"/>
        </w:rPr>
        <w:t>creadas</w:t>
      </w:r>
      <w:proofErr w:type="spellEnd"/>
      <w:r w:rsidRPr="00AB14C9">
        <w:rPr>
          <w:lang w:val="en-US"/>
        </w:rPr>
        <w:t xml:space="preserve"> </w:t>
      </w:r>
      <w:proofErr w:type="spellStart"/>
      <w:r w:rsidRPr="00AB14C9">
        <w:rPr>
          <w:lang w:val="en-US"/>
        </w:rPr>
        <w:t>por</w:t>
      </w:r>
      <w:proofErr w:type="spellEnd"/>
      <w:r w:rsidRPr="00AB14C9">
        <w:rPr>
          <w:lang w:val="en-US"/>
        </w:rPr>
        <w:t xml:space="preserve"> DS. </w:t>
      </w:r>
      <w:r w:rsidRPr="00A173EF">
        <w:t xml:space="preserve">Precisamente, debido a su poder, fue creado todo. Así fue diseñado cada cuerpo. […] De este modo, mediante </w:t>
      </w:r>
      <w:r w:rsidRPr="00C60833">
        <w:rPr>
          <w:bCs/>
          <w:i/>
        </w:rPr>
        <w:t>la sabiduría</w:t>
      </w:r>
      <w:r w:rsidRPr="00A173EF">
        <w:t xml:space="preserve">, aquel que busca la razón, por uno mismo será conocedor y defensor del excelentísimo DS, al comprender profundamente que [gracias a Él], todos los fenómenos de la naturaleza son (auto)suficientes.” </w:t>
      </w:r>
    </w:p>
    <w:p w14:paraId="718E2B3A" w14:textId="01DA875E" w:rsidR="00A173EF" w:rsidRPr="00AB14C9" w:rsidRDefault="00A173EF" w:rsidP="003D0C3B">
      <w:pPr>
        <w:pStyle w:val="Citastextualseparadas"/>
        <w:rPr>
          <w:lang w:val="en-US"/>
        </w:rPr>
      </w:pPr>
      <w:bookmarkStart w:id="1" w:name="0031a04"/>
      <w:proofErr w:type="spellStart"/>
      <w:r w:rsidRPr="00A173EF">
        <w:rPr>
          <w:rFonts w:ascii="MS Mincho" w:eastAsia="MS Mincho" w:hAnsi="MS Mincho" w:cs="MS Mincho" w:hint="eastAsia"/>
        </w:rPr>
        <w:t>時像現聲語。先應簡擇。即誦部</w:t>
      </w:r>
      <w:r w:rsidRPr="00A173EF">
        <w:rPr>
          <w:rFonts w:ascii="MS Mincho" w:eastAsia="MS Mincho" w:hAnsi="MS Mincho" w:cs="MS Mincho" w:hint="eastAsia"/>
          <w:b/>
          <w:bCs/>
        </w:rPr>
        <w:t>尊主</w:t>
      </w:r>
      <w:r w:rsidRPr="00A173EF">
        <w:rPr>
          <w:rFonts w:ascii="MS Mincho" w:eastAsia="MS Mincho" w:hAnsi="MS Mincho" w:cs="MS Mincho" w:hint="eastAsia"/>
        </w:rPr>
        <w:t>眞言</w:t>
      </w:r>
      <w:bookmarkStart w:id="2" w:name="0031a05"/>
      <w:bookmarkEnd w:id="1"/>
      <w:r w:rsidRPr="00A173EF">
        <w:rPr>
          <w:rFonts w:ascii="MS Mincho" w:eastAsia="MS Mincho" w:hAnsi="MS Mincho" w:cs="MS Mincho" w:hint="eastAsia"/>
        </w:rPr>
        <w:t>及印。若是魔</w:t>
      </w:r>
      <w:r w:rsidRPr="00A173EF">
        <w:rPr>
          <w:rFonts w:ascii="MS Mincho" w:eastAsia="MS Mincho" w:hAnsi="MS Mincho" w:cs="MS Mincho" w:hint="eastAsia"/>
          <w:b/>
          <w:bCs/>
        </w:rPr>
        <w:t>作自然而</w:t>
      </w:r>
      <w:r w:rsidRPr="00A173EF">
        <w:rPr>
          <w:rFonts w:ascii="MS Mincho" w:eastAsia="MS Mincho" w:hAnsi="MS Mincho" w:cs="MS Mincho" w:hint="eastAsia"/>
        </w:rPr>
        <w:t>退。或出語言與本</w:t>
      </w:r>
      <w:bookmarkStart w:id="3" w:name="0031a06"/>
      <w:bookmarkEnd w:id="2"/>
      <w:r w:rsidRPr="00A173EF">
        <w:rPr>
          <w:rFonts w:ascii="MS Mincho" w:eastAsia="MS Mincho" w:hAnsi="MS Mincho" w:cs="MS Mincho" w:hint="eastAsia"/>
        </w:rPr>
        <w:t>法異。當知魔作</w:t>
      </w:r>
      <w:bookmarkEnd w:id="3"/>
      <w:proofErr w:type="spellEnd"/>
      <w:r w:rsidRPr="00AB14C9">
        <w:rPr>
          <w:lang w:val="en-US"/>
        </w:rPr>
        <w:t xml:space="preserve"> […] (DSO) (T2216_.59.0031a04-T2216_.59.0031a06)</w:t>
      </w:r>
      <w:r w:rsidR="00C60833" w:rsidRPr="00AB14C9">
        <w:rPr>
          <w:lang w:val="en-US"/>
        </w:rPr>
        <w:t>.</w:t>
      </w:r>
    </w:p>
    <w:p w14:paraId="5C726CA0" w14:textId="3668CE8A" w:rsidR="00A173EF" w:rsidRPr="00AB14C9" w:rsidRDefault="00A173EF" w:rsidP="003D0C3B">
      <w:pPr>
        <w:pStyle w:val="Citastextualseparadas"/>
        <w:rPr>
          <w:lang w:val="en-US"/>
        </w:rPr>
      </w:pPr>
      <w:bookmarkStart w:id="4" w:name="0033a26"/>
      <w:proofErr w:type="spellStart"/>
      <w:r w:rsidRPr="00A173EF">
        <w:rPr>
          <w:rFonts w:ascii="MS Mincho" w:eastAsia="MS Mincho" w:hAnsi="MS Mincho" w:cs="MS Mincho" w:hint="eastAsia"/>
        </w:rPr>
        <w:t>已諦思惟。當知此人等近於佛</w:t>
      </w:r>
      <w:r w:rsidRPr="00A173EF">
        <w:rPr>
          <w:rFonts w:ascii="MS Mincho" w:eastAsia="MS Mincho" w:hAnsi="MS Mincho" w:cs="MS Mincho" w:hint="eastAsia"/>
          <w:b/>
          <w:bCs/>
        </w:rPr>
        <w:t>智慧</w:t>
      </w:r>
      <w:r w:rsidRPr="00A173EF">
        <w:rPr>
          <w:rFonts w:ascii="MS Mincho" w:eastAsia="MS Mincho" w:hAnsi="MS Mincho" w:cs="MS Mincho" w:hint="eastAsia"/>
        </w:rPr>
        <w:t>已上當</w:t>
      </w:r>
      <w:bookmarkStart w:id="5" w:name="0033a27"/>
      <w:bookmarkEnd w:id="4"/>
      <w:r w:rsidRPr="00A173EF">
        <w:rPr>
          <w:rFonts w:ascii="MS Mincho" w:eastAsia="MS Mincho" w:hAnsi="MS Mincho" w:cs="MS Mincho" w:hint="eastAsia"/>
        </w:rPr>
        <w:t>段</w:t>
      </w:r>
      <w:r w:rsidRPr="00A173EF">
        <w:rPr>
          <w:rFonts w:ascii="MS Mincho" w:eastAsia="MS Mincho" w:hAnsi="MS Mincho" w:cs="MS Mincho" w:hint="eastAsia"/>
          <w:b/>
          <w:bCs/>
        </w:rPr>
        <w:t>自心</w:t>
      </w:r>
      <w:r w:rsidRPr="00A173EF">
        <w:rPr>
          <w:rFonts w:ascii="MS Mincho" w:eastAsia="MS Mincho" w:hAnsi="MS Mincho" w:cs="MS Mincho" w:hint="eastAsia"/>
        </w:rPr>
        <w:t>本地佛喩水</w:t>
      </w:r>
      <w:bookmarkEnd w:id="5"/>
      <w:proofErr w:type="spellEnd"/>
      <w:r w:rsidRPr="00AB14C9">
        <w:rPr>
          <w:lang w:val="en-US"/>
        </w:rPr>
        <w:t xml:space="preserve"> […] (DSO) (T2216_.59.0033a26-</w:t>
      </w:r>
      <w:bookmarkStart w:id="6" w:name="0049a26"/>
      <w:r w:rsidRPr="00AB14C9">
        <w:rPr>
          <w:lang w:val="en-US"/>
        </w:rPr>
        <w:t>T2216_.59.0033a27)</w:t>
      </w:r>
    </w:p>
    <w:p w14:paraId="2CBE1D27" w14:textId="009FA1DF" w:rsidR="00A173EF" w:rsidRPr="00A173EF" w:rsidRDefault="00A173EF" w:rsidP="003D0C3B">
      <w:pPr>
        <w:pStyle w:val="Citastextualseparadas"/>
      </w:pPr>
      <w:proofErr w:type="spellStart"/>
      <w:r w:rsidRPr="00A173EF">
        <w:rPr>
          <w:rFonts w:ascii="MS Mincho" w:eastAsia="MS Mincho" w:hAnsi="MS Mincho" w:cs="MS Mincho" w:hint="eastAsia"/>
        </w:rPr>
        <w:t>蘇悉地經疏第四云。若不知時節</w:t>
      </w:r>
      <w:bookmarkStart w:id="7" w:name="0049a27"/>
      <w:bookmarkEnd w:id="6"/>
      <w:r w:rsidRPr="00A173EF">
        <w:rPr>
          <w:rFonts w:ascii="MS Mincho" w:eastAsia="MS Mincho" w:hAnsi="MS Mincho" w:cs="MS Mincho" w:hint="eastAsia"/>
        </w:rPr>
        <w:t>輒爾修行者。</w:t>
      </w:r>
      <w:r w:rsidRPr="00A173EF">
        <w:rPr>
          <w:rFonts w:ascii="MS Mincho" w:eastAsia="MS Mincho" w:hAnsi="MS Mincho" w:cs="MS Mincho" w:hint="eastAsia"/>
          <w:b/>
          <w:bCs/>
        </w:rPr>
        <w:t>違世道理</w:t>
      </w:r>
      <w:r w:rsidRPr="00A173EF">
        <w:rPr>
          <w:rFonts w:ascii="MS Mincho" w:eastAsia="MS Mincho" w:hAnsi="MS Mincho" w:cs="MS Mincho" w:hint="eastAsia"/>
        </w:rPr>
        <w:t>。神祇不感。凡世間</w:t>
      </w:r>
      <w:bookmarkStart w:id="8" w:name="0049a28"/>
      <w:bookmarkEnd w:id="7"/>
      <w:proofErr w:type="spellEnd"/>
      <w:r w:rsidR="00C60833" w:rsidRPr="00AB14C9">
        <w:rPr>
          <w:lang w:val="en-US"/>
        </w:rPr>
        <w:t xml:space="preserve"> </w:t>
      </w:r>
      <w:proofErr w:type="spellStart"/>
      <w:r w:rsidRPr="00A173EF">
        <w:rPr>
          <w:rFonts w:ascii="MS Mincho" w:eastAsia="MS Mincho" w:hAnsi="MS Mincho" w:cs="MS Mincho" w:hint="eastAsia"/>
          <w:b/>
          <w:bCs/>
        </w:rPr>
        <w:t>森羅</w:t>
      </w:r>
      <w:r w:rsidRPr="00A173EF">
        <w:rPr>
          <w:rFonts w:ascii="MS Mincho" w:eastAsia="MS Mincho" w:hAnsi="MS Mincho" w:cs="MS Mincho" w:hint="eastAsia"/>
        </w:rPr>
        <w:t>本則勝義。若違差別勝義亦難。故仁王</w:t>
      </w:r>
      <w:bookmarkStart w:id="9" w:name="0049a29"/>
      <w:bookmarkEnd w:id="8"/>
      <w:r w:rsidRPr="00A173EF">
        <w:rPr>
          <w:rFonts w:ascii="MS Mincho" w:eastAsia="MS Mincho" w:hAnsi="MS Mincho" w:cs="MS Mincho" w:hint="eastAsia"/>
        </w:rPr>
        <w:t>般若云</w:t>
      </w:r>
      <w:bookmarkEnd w:id="9"/>
      <w:proofErr w:type="spellEnd"/>
      <w:r w:rsidRPr="00A173EF">
        <w:t xml:space="preserve"> […] (DSO) (T2216_.59.0049a26-T2216_.59.0049a29)</w:t>
      </w:r>
      <w:r w:rsidR="00C60833">
        <w:t>.</w:t>
      </w:r>
    </w:p>
    <w:p w14:paraId="147131A5" w14:textId="469B7DB5" w:rsidR="00A173EF" w:rsidRPr="00A173EF" w:rsidRDefault="00A173EF" w:rsidP="00A64AFD">
      <w:pPr>
        <w:ind w:firstLine="397"/>
        <w:rPr>
          <w:szCs w:val="22"/>
        </w:rPr>
      </w:pPr>
      <w:r w:rsidRPr="00A173EF">
        <w:rPr>
          <w:szCs w:val="22"/>
        </w:rPr>
        <w:t xml:space="preserve"> Otro compuesto característico de sinogramas del </w:t>
      </w:r>
      <w:proofErr w:type="spellStart"/>
      <w:r w:rsidRPr="00A173EF">
        <w:rPr>
          <w:szCs w:val="22"/>
        </w:rPr>
        <w:t>FnQ</w:t>
      </w:r>
      <w:proofErr w:type="spellEnd"/>
      <w:r w:rsidRPr="00A173EF">
        <w:rPr>
          <w:szCs w:val="22"/>
        </w:rPr>
        <w:t xml:space="preserve"> es </w:t>
      </w:r>
      <w:r w:rsidRPr="00A173EF">
        <w:rPr>
          <w:szCs w:val="22"/>
        </w:rPr>
        <w:t>色形</w:t>
      </w:r>
      <w:r w:rsidRPr="00A173EF">
        <w:rPr>
          <w:szCs w:val="22"/>
        </w:rPr>
        <w:t xml:space="preserve">. Los traductores de la misión jesuítica introdujeron este compuesto </w:t>
      </w:r>
      <w:r>
        <w:rPr>
          <w:rFonts w:ascii="Calibri" w:eastAsia="Calibri" w:hAnsi="Calibri" w:cs="Calibri"/>
          <w:szCs w:val="22"/>
        </w:rPr>
        <w:t>–</w:t>
      </w:r>
      <w:r w:rsidRPr="00A173EF">
        <w:rPr>
          <w:szCs w:val="22"/>
        </w:rPr>
        <w:t>que hace alusión al arcano concepto filosófico indio para describir lo empírico, la materia (</w:t>
      </w:r>
      <w:proofErr w:type="spellStart"/>
      <w:r w:rsidRPr="00A173EF">
        <w:rPr>
          <w:szCs w:val="22"/>
        </w:rPr>
        <w:t>Sk</w:t>
      </w:r>
      <w:proofErr w:type="spellEnd"/>
      <w:r w:rsidRPr="00A173EF">
        <w:rPr>
          <w:szCs w:val="22"/>
        </w:rPr>
        <w:t xml:space="preserve">. </w:t>
      </w:r>
      <w:proofErr w:type="spellStart"/>
      <w:r w:rsidRPr="00A173EF">
        <w:rPr>
          <w:i/>
          <w:iCs/>
          <w:szCs w:val="22"/>
        </w:rPr>
        <w:t>rūpa</w:t>
      </w:r>
      <w:proofErr w:type="spellEnd"/>
      <w:r w:rsidRPr="00A173EF">
        <w:rPr>
          <w:szCs w:val="22"/>
        </w:rPr>
        <w:t xml:space="preserve">) en el contexto budista traducido extensamente con el sinograma </w:t>
      </w:r>
      <w:r w:rsidRPr="00A173EF">
        <w:rPr>
          <w:szCs w:val="22"/>
        </w:rPr>
        <w:t>色</w:t>
      </w:r>
      <w:r>
        <w:rPr>
          <w:rFonts w:ascii="Calibri" w:eastAsia="Calibri" w:hAnsi="Calibri" w:cs="Calibri"/>
          <w:szCs w:val="22"/>
        </w:rPr>
        <w:t>–</w:t>
      </w:r>
      <w:r w:rsidRPr="00A173EF">
        <w:rPr>
          <w:szCs w:val="22"/>
        </w:rPr>
        <w:t xml:space="preserve"> en un intento de plasmar el concepto aristotélico </w:t>
      </w:r>
      <w:proofErr w:type="spellStart"/>
      <w:r w:rsidRPr="00A173EF">
        <w:rPr>
          <w:i/>
          <w:szCs w:val="22"/>
        </w:rPr>
        <w:t>eidos</w:t>
      </w:r>
      <w:proofErr w:type="spellEnd"/>
      <w:r w:rsidRPr="00A173EF">
        <w:rPr>
          <w:szCs w:val="22"/>
        </w:rPr>
        <w:t xml:space="preserve">, referente al aspecto o forma exterior de un objeto. En el capítulo XXIX del </w:t>
      </w:r>
      <w:proofErr w:type="spellStart"/>
      <w:r w:rsidRPr="00A173EF">
        <w:rPr>
          <w:szCs w:val="22"/>
        </w:rPr>
        <w:t>FnQ</w:t>
      </w:r>
      <w:proofErr w:type="spellEnd"/>
      <w:r w:rsidRPr="00A173EF">
        <w:rPr>
          <w:szCs w:val="22"/>
        </w:rPr>
        <w:t xml:space="preserve">, se observa cómo para introducir este término, </w:t>
      </w:r>
      <w:r w:rsidRPr="00A173EF">
        <w:rPr>
          <w:szCs w:val="22"/>
        </w:rPr>
        <w:t>色形</w:t>
      </w:r>
      <w:r w:rsidRPr="00A173EF">
        <w:rPr>
          <w:szCs w:val="22"/>
        </w:rPr>
        <w:t xml:space="preserve">, se ha utilizado el término budista </w:t>
      </w:r>
      <w:proofErr w:type="spellStart"/>
      <w:r w:rsidRPr="00A173EF">
        <w:rPr>
          <w:i/>
          <w:iCs/>
          <w:szCs w:val="22"/>
        </w:rPr>
        <w:t>myōkon</w:t>
      </w:r>
      <w:proofErr w:type="spellEnd"/>
      <w:r w:rsidRPr="00A173EF">
        <w:rPr>
          <w:szCs w:val="22"/>
        </w:rPr>
        <w:t>命根</w:t>
      </w:r>
      <w:r w:rsidRPr="00A173EF">
        <w:rPr>
          <w:szCs w:val="22"/>
        </w:rPr>
        <w:t>, explicando que el cuerpo está dividido en cinco elementos, idea que proviene de los cinco agregados (</w:t>
      </w:r>
      <w:proofErr w:type="spellStart"/>
      <w:r w:rsidRPr="00A173EF">
        <w:rPr>
          <w:szCs w:val="22"/>
        </w:rPr>
        <w:t>Sk</w:t>
      </w:r>
      <w:proofErr w:type="spellEnd"/>
      <w:r w:rsidRPr="00A173EF">
        <w:rPr>
          <w:szCs w:val="22"/>
        </w:rPr>
        <w:t xml:space="preserve">. </w:t>
      </w:r>
      <w:proofErr w:type="spellStart"/>
      <w:r w:rsidRPr="00A173EF">
        <w:rPr>
          <w:i/>
          <w:iCs/>
          <w:szCs w:val="22"/>
        </w:rPr>
        <w:t>pañca-skandha</w:t>
      </w:r>
      <w:proofErr w:type="spellEnd"/>
      <w:r w:rsidRPr="00A173EF">
        <w:rPr>
          <w:szCs w:val="22"/>
        </w:rPr>
        <w:t xml:space="preserve"> </w:t>
      </w:r>
      <w:proofErr w:type="spellStart"/>
      <w:r w:rsidRPr="00A173EF">
        <w:rPr>
          <w:szCs w:val="22"/>
        </w:rPr>
        <w:t>Jp</w:t>
      </w:r>
      <w:proofErr w:type="spellEnd"/>
      <w:r w:rsidRPr="00A173EF">
        <w:rPr>
          <w:szCs w:val="22"/>
        </w:rPr>
        <w:t xml:space="preserve">. </w:t>
      </w:r>
      <w:proofErr w:type="spellStart"/>
      <w:r w:rsidRPr="00A173EF">
        <w:rPr>
          <w:i/>
          <w:iCs/>
          <w:szCs w:val="22"/>
        </w:rPr>
        <w:t>go</w:t>
      </w:r>
      <w:proofErr w:type="spellEnd"/>
      <w:r w:rsidRPr="00A173EF">
        <w:rPr>
          <w:i/>
          <w:iCs/>
          <w:szCs w:val="22"/>
        </w:rPr>
        <w:t>-un</w:t>
      </w:r>
      <w:r w:rsidRPr="00A173EF">
        <w:rPr>
          <w:szCs w:val="22"/>
        </w:rPr>
        <w:t xml:space="preserve"> </w:t>
      </w:r>
      <w:r w:rsidRPr="00A173EF">
        <w:rPr>
          <w:szCs w:val="22"/>
        </w:rPr>
        <w:t>五蘊</w:t>
      </w:r>
      <w:r w:rsidRPr="00A173EF">
        <w:rPr>
          <w:szCs w:val="22"/>
        </w:rPr>
        <w:t xml:space="preserve">) en los que se divide en el análisis ontológico budista, del </w:t>
      </w:r>
      <w:r w:rsidRPr="00A173EF">
        <w:rPr>
          <w:i/>
          <w:iCs/>
          <w:szCs w:val="22"/>
        </w:rPr>
        <w:t>yo</w:t>
      </w:r>
      <w:r w:rsidRPr="00A173EF">
        <w:rPr>
          <w:szCs w:val="22"/>
        </w:rPr>
        <w:t xml:space="preserve"> (</w:t>
      </w:r>
      <w:r w:rsidRPr="00A173EF">
        <w:rPr>
          <w:szCs w:val="22"/>
        </w:rPr>
        <w:t>無我</w:t>
      </w:r>
      <w:r w:rsidRPr="00A173EF">
        <w:rPr>
          <w:szCs w:val="22"/>
        </w:rPr>
        <w:t>), característico, de la filosofía budista</w:t>
      </w:r>
      <w:r w:rsidRPr="00A173EF">
        <w:rPr>
          <w:rStyle w:val="Refdenotaalpie"/>
        </w:rPr>
        <w:footnoteReference w:id="52"/>
      </w:r>
      <w:r w:rsidRPr="00A173EF">
        <w:rPr>
          <w:szCs w:val="22"/>
        </w:rPr>
        <w:t xml:space="preserve">. En el XX del </w:t>
      </w:r>
      <w:proofErr w:type="spellStart"/>
      <w:r w:rsidRPr="00A173EF">
        <w:rPr>
          <w:szCs w:val="22"/>
        </w:rPr>
        <w:t>FnQ</w:t>
      </w:r>
      <w:proofErr w:type="spellEnd"/>
      <w:r w:rsidRPr="00A173EF">
        <w:rPr>
          <w:szCs w:val="22"/>
        </w:rPr>
        <w:t xml:space="preserve">, además, se puede ver otra correspondencia en la </w:t>
      </w:r>
      <w:r w:rsidRPr="00A173EF">
        <w:rPr>
          <w:szCs w:val="22"/>
        </w:rPr>
        <w:lastRenderedPageBreak/>
        <w:t xml:space="preserve">que el reino de los cielos cristiano se equipara con la Tierra Pura </w:t>
      </w:r>
      <w:r w:rsidRPr="00A173EF">
        <w:rPr>
          <w:szCs w:val="22"/>
        </w:rPr>
        <w:t>浄刹</w:t>
      </w:r>
      <w:r w:rsidRPr="00A173EF">
        <w:rPr>
          <w:szCs w:val="22"/>
        </w:rPr>
        <w:t xml:space="preserve">, a pesar de que éste último término ya había sido claramente definido antes en el </w:t>
      </w:r>
      <w:proofErr w:type="spellStart"/>
      <w:r w:rsidRPr="00A173EF">
        <w:rPr>
          <w:szCs w:val="22"/>
        </w:rPr>
        <w:t>VdLJ</w:t>
      </w:r>
      <w:proofErr w:type="spellEnd"/>
      <w:r w:rsidRPr="00A173EF">
        <w:rPr>
          <w:i/>
          <w:iCs/>
          <w:szCs w:val="22"/>
        </w:rPr>
        <w:t xml:space="preserve">, </w:t>
      </w:r>
      <w:r w:rsidRPr="00A173EF">
        <w:rPr>
          <w:szCs w:val="22"/>
        </w:rPr>
        <w:t>como el paraíso en el que creen los budistas (</w:t>
      </w:r>
      <w:r w:rsidRPr="00A173EF">
        <w:rPr>
          <w:szCs w:val="22"/>
        </w:rPr>
        <w:t>異教徒</w:t>
      </w:r>
      <w:r w:rsidRPr="00A173EF">
        <w:rPr>
          <w:szCs w:val="22"/>
        </w:rPr>
        <w:t xml:space="preserve">). </w:t>
      </w:r>
    </w:p>
    <w:p w14:paraId="558A3D90" w14:textId="4FE79C8C" w:rsidR="00A173EF" w:rsidRPr="00E02481" w:rsidRDefault="00A173EF" w:rsidP="00E02481">
      <w:pPr>
        <w:pStyle w:val="Citastextualseparadas"/>
      </w:pPr>
      <w:r w:rsidRPr="00E02481">
        <w:rPr>
          <w:rFonts w:ascii="MS Mincho" w:eastAsia="MS Mincho" w:hAnsi="MS Mincho" w:cs="MS Mincho" w:hint="eastAsia"/>
        </w:rPr>
        <w:t>「</w:t>
      </w:r>
      <w:proofErr w:type="spellStart"/>
      <w:r w:rsidRPr="00E02481">
        <w:rPr>
          <w:rFonts w:ascii="MS Mincho" w:eastAsia="MS Mincho" w:hAnsi="MS Mincho" w:cs="MS Mincho" w:hint="eastAsia"/>
        </w:rPr>
        <w:t>是亦</w:t>
      </w:r>
      <w:proofErr w:type="spellEnd"/>
      <w:r w:rsidRPr="00E02481">
        <w:t>DS</w:t>
      </w:r>
      <w:proofErr w:type="spellStart"/>
      <w:r w:rsidRPr="00E02481">
        <w:rPr>
          <w:rFonts w:ascii="MS Mincho" w:eastAsia="MS Mincho" w:hAnsi="MS Mincho" w:cs="MS Mincho" w:hint="eastAsia"/>
        </w:rPr>
        <w:t>の御台、諸のあんじょべあとの快楽を受給ふ浄刹なれば、人智学力の至ざるも誠以理也</w:t>
      </w:r>
      <w:proofErr w:type="spellEnd"/>
      <w:r w:rsidRPr="00E02481">
        <w:rPr>
          <w:rFonts w:ascii="MS Mincho" w:eastAsia="MS Mincho" w:hAnsi="MS Mincho" w:cs="MS Mincho" w:hint="eastAsia"/>
        </w:rPr>
        <w:t>」</w:t>
      </w:r>
      <w:r w:rsidRPr="00E02481">
        <w:t>(</w:t>
      </w:r>
      <w:proofErr w:type="spellStart"/>
      <w:r w:rsidRPr="00E02481">
        <w:t>FnQ</w:t>
      </w:r>
      <w:proofErr w:type="spellEnd"/>
      <w:r w:rsidRPr="00E02481">
        <w:t xml:space="preserve"> </w:t>
      </w:r>
      <w:proofErr w:type="spellStart"/>
      <w:r w:rsidRPr="00E02481">
        <w:rPr>
          <w:rFonts w:ascii="MS Mincho" w:eastAsia="MS Mincho" w:hAnsi="MS Mincho" w:cs="MS Mincho" w:hint="eastAsia"/>
        </w:rPr>
        <w:t>八十六ウ</w:t>
      </w:r>
      <w:proofErr w:type="spellEnd"/>
      <w:r w:rsidRPr="00E02481">
        <w:t xml:space="preserve">) “De este modo así, más allá del alcance del conocimiento del hombre, allí ciertamente en verdad residen los </w:t>
      </w:r>
      <w:r w:rsidR="00AB14C9" w:rsidRPr="00E02481">
        <w:t>“</w:t>
      </w:r>
      <w:r w:rsidRPr="00E02481">
        <w:t>ángeles</w:t>
      </w:r>
      <w:r w:rsidR="00AB14C9" w:rsidRPr="00E02481">
        <w:t>”</w:t>
      </w:r>
      <w:r w:rsidRPr="00E02481">
        <w:t xml:space="preserve"> </w:t>
      </w:r>
      <w:proofErr w:type="spellStart"/>
      <w:r w:rsidRPr="00E02481">
        <w:rPr>
          <w:rFonts w:ascii="MS Mincho" w:eastAsia="MS Mincho" w:hAnsi="MS Mincho" w:cs="MS Mincho" w:hint="eastAsia"/>
        </w:rPr>
        <w:t>あんじょ</w:t>
      </w:r>
      <w:proofErr w:type="spellEnd"/>
      <w:r w:rsidRPr="00E02481">
        <w:t xml:space="preserve"> y </w:t>
      </w:r>
      <w:r w:rsidR="00AB14C9" w:rsidRPr="00E02481">
        <w:t>“</w:t>
      </w:r>
      <w:r w:rsidRPr="00E02481">
        <w:t>beatos</w:t>
      </w:r>
      <w:r w:rsidR="00AB14C9" w:rsidRPr="00E02481">
        <w:t>”</w:t>
      </w:r>
      <w:r w:rsidRPr="00E02481">
        <w:t xml:space="preserve"> </w:t>
      </w:r>
      <w:proofErr w:type="spellStart"/>
      <w:r w:rsidRPr="00E02481">
        <w:rPr>
          <w:rFonts w:ascii="MS Mincho" w:eastAsia="MS Mincho" w:hAnsi="MS Mincho" w:cs="MS Mincho" w:hint="eastAsia"/>
        </w:rPr>
        <w:t>べあと</w:t>
      </w:r>
      <w:proofErr w:type="spellEnd"/>
      <w:r w:rsidRPr="00E02481">
        <w:t xml:space="preserve">, en los aposentos de (Deus) DS, en el paraíso es </w:t>
      </w:r>
      <w:r w:rsidR="00C60833" w:rsidRPr="00E02481">
        <w:t>donde estos se deleitan</w:t>
      </w:r>
      <w:r w:rsidRPr="00E02481">
        <w:t>.</w:t>
      </w:r>
    </w:p>
    <w:p w14:paraId="3368A71D" w14:textId="4542BCF6" w:rsidR="00A173EF" w:rsidRPr="00E02481" w:rsidRDefault="00A173EF" w:rsidP="00E02481">
      <w:pPr>
        <w:pStyle w:val="Citastextualseparadas"/>
      </w:pPr>
      <w:proofErr w:type="spellStart"/>
      <w:r w:rsidRPr="00E02481">
        <w:rPr>
          <w:rFonts w:ascii="MS Mincho" w:eastAsia="MS Mincho" w:hAnsi="MS Mincho" w:cs="MS Mincho" w:hint="eastAsia"/>
        </w:rPr>
        <w:t>百里千里一時遊行乃至往來十方淨刹。而與衆聖倶聞正法</w:t>
      </w:r>
      <w:proofErr w:type="spellEnd"/>
      <w:r w:rsidRPr="00E02481">
        <w:rPr>
          <w:rFonts w:ascii="MS Mincho" w:eastAsia="MS Mincho" w:hAnsi="MS Mincho" w:cs="MS Mincho" w:hint="eastAsia"/>
        </w:rPr>
        <w:t>。</w:t>
      </w:r>
      <w:r w:rsidRPr="00E02481">
        <w:t>(DSO) (T2216_.59.0198a15- T2216_.59.0198a16)</w:t>
      </w:r>
      <w:r w:rsidR="00C60833" w:rsidRPr="00E02481">
        <w:t>.</w:t>
      </w:r>
    </w:p>
    <w:p w14:paraId="50DFC94B" w14:textId="197F3541" w:rsidR="00A173EF" w:rsidRPr="00A173EF" w:rsidRDefault="00A173EF" w:rsidP="00A64AFD">
      <w:pPr>
        <w:ind w:firstLine="397"/>
        <w:rPr>
          <w:szCs w:val="22"/>
        </w:rPr>
      </w:pPr>
      <w:r w:rsidRPr="00A173EF">
        <w:rPr>
          <w:szCs w:val="22"/>
        </w:rPr>
        <w:t xml:space="preserve">No quedándose aquí, otro ejemplo de que el </w:t>
      </w:r>
      <w:proofErr w:type="spellStart"/>
      <w:r w:rsidRPr="00A173EF">
        <w:rPr>
          <w:szCs w:val="22"/>
        </w:rPr>
        <w:t>FnQ</w:t>
      </w:r>
      <w:proofErr w:type="spellEnd"/>
      <w:r w:rsidRPr="00A173EF">
        <w:rPr>
          <w:szCs w:val="22"/>
        </w:rPr>
        <w:t xml:space="preserve"> se tradujo adoptando expresiones e ideas características al contexto budista, es plausible en otras frases</w:t>
      </w:r>
      <w:r w:rsidRPr="00A173EF">
        <w:rPr>
          <w:rStyle w:val="Refdenotaalpie"/>
        </w:rPr>
        <w:t xml:space="preserve"> </w:t>
      </w:r>
      <w:r w:rsidRPr="00A173EF">
        <w:rPr>
          <w:szCs w:val="22"/>
        </w:rPr>
        <w:t xml:space="preserve">en las que se utilizan conceptos como </w:t>
      </w:r>
      <w:proofErr w:type="spellStart"/>
      <w:r w:rsidRPr="00A173EF">
        <w:rPr>
          <w:i/>
          <w:iCs/>
          <w:szCs w:val="22"/>
        </w:rPr>
        <w:t>munen</w:t>
      </w:r>
      <w:proofErr w:type="spellEnd"/>
      <w:r w:rsidRPr="00A173EF">
        <w:rPr>
          <w:szCs w:val="22"/>
        </w:rPr>
        <w:t xml:space="preserve"> </w:t>
      </w:r>
      <w:r w:rsidRPr="00A173EF">
        <w:rPr>
          <w:szCs w:val="22"/>
        </w:rPr>
        <w:t>無念</w:t>
      </w:r>
      <w:r w:rsidRPr="00A173EF">
        <w:rPr>
          <w:szCs w:val="22"/>
        </w:rPr>
        <w:t xml:space="preserve">y </w:t>
      </w:r>
      <w:proofErr w:type="spellStart"/>
      <w:r w:rsidRPr="00A173EF">
        <w:rPr>
          <w:i/>
          <w:iCs/>
          <w:szCs w:val="22"/>
        </w:rPr>
        <w:t>gō</w:t>
      </w:r>
      <w:proofErr w:type="spellEnd"/>
      <w:r w:rsidRPr="00A173EF">
        <w:rPr>
          <w:szCs w:val="22"/>
        </w:rPr>
        <w:t xml:space="preserve"> </w:t>
      </w:r>
      <w:r w:rsidRPr="00A173EF">
        <w:rPr>
          <w:szCs w:val="22"/>
        </w:rPr>
        <w:t>業</w:t>
      </w:r>
      <w:r w:rsidRPr="00A173EF">
        <w:rPr>
          <w:szCs w:val="22"/>
        </w:rPr>
        <w:t xml:space="preserve"> (</w:t>
      </w:r>
      <w:proofErr w:type="spellStart"/>
      <w:r w:rsidRPr="00A173EF">
        <w:rPr>
          <w:szCs w:val="22"/>
        </w:rPr>
        <w:t>Sk</w:t>
      </w:r>
      <w:proofErr w:type="spellEnd"/>
      <w:r w:rsidRPr="00A173EF">
        <w:rPr>
          <w:szCs w:val="22"/>
        </w:rPr>
        <w:t xml:space="preserve">. </w:t>
      </w:r>
      <w:proofErr w:type="spellStart"/>
      <w:r w:rsidRPr="00A173EF">
        <w:rPr>
          <w:i/>
          <w:iCs/>
          <w:szCs w:val="22"/>
        </w:rPr>
        <w:t>karman</w:t>
      </w:r>
      <w:proofErr w:type="spellEnd"/>
      <w:r w:rsidRPr="00A173EF">
        <w:rPr>
          <w:szCs w:val="22"/>
        </w:rPr>
        <w:t xml:space="preserve">), e incluso el término </w:t>
      </w:r>
      <w:proofErr w:type="spellStart"/>
      <w:r w:rsidRPr="00A173EF">
        <w:rPr>
          <w:i/>
          <w:iCs/>
          <w:szCs w:val="22"/>
        </w:rPr>
        <w:t>in’en</w:t>
      </w:r>
      <w:proofErr w:type="spellEnd"/>
      <w:r w:rsidRPr="00A173EF">
        <w:rPr>
          <w:szCs w:val="22"/>
        </w:rPr>
        <w:t xml:space="preserve"> </w:t>
      </w:r>
      <w:r w:rsidRPr="00A173EF">
        <w:rPr>
          <w:szCs w:val="22"/>
        </w:rPr>
        <w:t>因縁</w:t>
      </w:r>
      <w:r w:rsidRPr="00A173EF">
        <w:rPr>
          <w:szCs w:val="22"/>
        </w:rPr>
        <w:t xml:space="preserve">, a pesar de que este último en el </w:t>
      </w:r>
      <w:proofErr w:type="spellStart"/>
      <w:r w:rsidRPr="00A173EF">
        <w:rPr>
          <w:szCs w:val="22"/>
        </w:rPr>
        <w:t>VdLJ</w:t>
      </w:r>
      <w:proofErr w:type="spellEnd"/>
      <w:r w:rsidRPr="00A173EF">
        <w:rPr>
          <w:i/>
          <w:iCs/>
          <w:szCs w:val="22"/>
        </w:rPr>
        <w:t xml:space="preserve"> </w:t>
      </w:r>
      <w:r w:rsidRPr="00A173EF">
        <w:rPr>
          <w:szCs w:val="22"/>
        </w:rPr>
        <w:t xml:space="preserve">es definido como la idea de la interdependencia de los fenómenos que, según las creencias de los </w:t>
      </w:r>
      <w:r w:rsidR="00AB14C9">
        <w:rPr>
          <w:color w:val="4D5156"/>
          <w:szCs w:val="22"/>
        </w:rPr>
        <w:t>“</w:t>
      </w:r>
      <w:r w:rsidRPr="00A173EF">
        <w:rPr>
          <w:szCs w:val="22"/>
        </w:rPr>
        <w:t>gentiles</w:t>
      </w:r>
      <w:r w:rsidR="00AB14C9">
        <w:rPr>
          <w:color w:val="4D5156"/>
          <w:szCs w:val="22"/>
        </w:rPr>
        <w:t>”</w:t>
      </w:r>
      <w:r w:rsidRPr="00A173EF">
        <w:rPr>
          <w:rStyle w:val="Refdenotaalpie"/>
        </w:rPr>
        <w:footnoteReference w:id="53"/>
      </w:r>
      <w:r w:rsidRPr="00A173EF">
        <w:rPr>
          <w:szCs w:val="22"/>
        </w:rPr>
        <w:t xml:space="preserve">, conlleva la reencarnación. </w:t>
      </w:r>
    </w:p>
    <w:p w14:paraId="343A2035" w14:textId="48D5EA89" w:rsidR="00A173EF" w:rsidRPr="00E02481" w:rsidRDefault="00A173EF" w:rsidP="00E02481">
      <w:pPr>
        <w:pStyle w:val="Citastextualseparadas"/>
      </w:pPr>
      <w:r w:rsidRPr="00E02481">
        <w:rPr>
          <w:rFonts w:ascii="MS Mincho" w:eastAsia="MS Mincho" w:hAnsi="MS Mincho" w:cs="MS Mincho" w:hint="eastAsia"/>
        </w:rPr>
        <w:t>「</w:t>
      </w:r>
      <w:proofErr w:type="spellStart"/>
      <w:r w:rsidRPr="00E02481">
        <w:rPr>
          <w:rFonts w:ascii="MS Mincho" w:eastAsia="MS Mincho" w:hAnsi="MS Mincho" w:cs="MS Mincho" w:hint="eastAsia"/>
        </w:rPr>
        <w:t>多分ハいんてれきと無念にして業なき事いかん。答云く、睡眠ハ其因縁多しといへども</w:t>
      </w:r>
      <w:proofErr w:type="spellEnd"/>
      <w:r w:rsidRPr="00E02481">
        <w:rPr>
          <w:rFonts w:ascii="MS Mincho" w:eastAsia="MS Mincho" w:hAnsi="MS Mincho" w:cs="MS Mincho" w:hint="eastAsia"/>
        </w:rPr>
        <w:t>」</w:t>
      </w:r>
      <w:r w:rsidRPr="00E02481">
        <w:t>(</w:t>
      </w:r>
      <w:proofErr w:type="spellStart"/>
      <w:r w:rsidRPr="00E02481">
        <w:t>FnQ</w:t>
      </w:r>
      <w:r w:rsidRPr="00E02481">
        <w:rPr>
          <w:rFonts w:ascii="MS Mincho" w:eastAsia="MS Mincho" w:hAnsi="MS Mincho" w:cs="MS Mincho" w:hint="eastAsia"/>
        </w:rPr>
        <w:t>八十一</w:t>
      </w:r>
      <w:proofErr w:type="spellEnd"/>
      <w:r w:rsidRPr="00E02481">
        <w:t xml:space="preserve">) “Quizás la inteligencia </w:t>
      </w:r>
      <w:proofErr w:type="spellStart"/>
      <w:r w:rsidRPr="00E02481">
        <w:rPr>
          <w:rFonts w:ascii="MS Mincho" w:eastAsia="MS Mincho" w:hAnsi="MS Mincho" w:cs="MS Mincho" w:hint="eastAsia"/>
        </w:rPr>
        <w:t>いんてれき</w:t>
      </w:r>
      <w:proofErr w:type="spellEnd"/>
      <w:r w:rsidRPr="00E02481">
        <w:t xml:space="preserve">y la no-mente no existen sin el karma. La respuesta es, dicen, que, el sueño está cuantiosamente condicionado por la interdependencia de los fenómenos.  </w:t>
      </w:r>
    </w:p>
    <w:p w14:paraId="34F2628D" w14:textId="51936B7A" w:rsidR="00A173EF" w:rsidRPr="00A173EF" w:rsidRDefault="00A173EF" w:rsidP="003D0C3B">
      <w:pPr>
        <w:pStyle w:val="Citastextualseparadas"/>
      </w:pPr>
      <w:bookmarkStart w:id="10" w:name="0392b21"/>
      <w:r w:rsidRPr="00A173EF">
        <w:rPr>
          <w:rFonts w:ascii="MS Mincho" w:eastAsia="MS Mincho" w:hAnsi="MS Mincho" w:cs="MS Mincho" w:hint="eastAsia"/>
        </w:rPr>
        <w:t>義釋八云。第十四</w:t>
      </w:r>
      <w:r w:rsidRPr="00A173EF">
        <w:rPr>
          <w:rFonts w:ascii="MS Mincho" w:eastAsia="MS Mincho" w:hAnsi="MS Mincho" w:cs="MS Mincho" w:hint="eastAsia"/>
          <w:b/>
          <w:bCs/>
        </w:rPr>
        <w:t>知時非時者</w:t>
      </w:r>
      <w:r w:rsidRPr="00A173EF">
        <w:rPr>
          <w:rFonts w:ascii="MS Mincho" w:eastAsia="MS Mincho" w:hAnsi="MS Mincho" w:cs="MS Mincho" w:hint="eastAsia"/>
        </w:rPr>
        <w:t>。</w:t>
      </w:r>
      <w:r w:rsidRPr="00A173EF">
        <w:rPr>
          <w:rFonts w:ascii="MS Mincho" w:eastAsia="MS Mincho" w:hAnsi="MS Mincho" w:cs="MS Mincho" w:hint="eastAsia"/>
          <w:b/>
          <w:bCs/>
        </w:rPr>
        <w:t>謂於種種</w:t>
      </w:r>
      <w:bookmarkStart w:id="11" w:name="0392b22"/>
      <w:bookmarkEnd w:id="10"/>
      <w:r w:rsidRPr="00A173EF">
        <w:rPr>
          <w:rFonts w:ascii="MS Mincho" w:eastAsia="MS Mincho" w:hAnsi="MS Mincho" w:cs="MS Mincho" w:hint="eastAsia"/>
          <w:b/>
          <w:bCs/>
        </w:rPr>
        <w:t>事業</w:t>
      </w:r>
      <w:r w:rsidRPr="00A173EF">
        <w:rPr>
          <w:rFonts w:ascii="MS Mincho" w:eastAsia="MS Mincho" w:hAnsi="MS Mincho" w:cs="MS Mincho" w:hint="eastAsia"/>
        </w:rPr>
        <w:t>。能用悉檀方便。</w:t>
      </w:r>
      <w:r w:rsidRPr="00A173EF">
        <w:rPr>
          <w:rFonts w:ascii="MS Mincho" w:eastAsia="MS Mincho" w:hAnsi="MS Mincho" w:cs="MS Mincho" w:hint="eastAsia"/>
          <w:b/>
          <w:bCs/>
        </w:rPr>
        <w:t>既不失時</w:t>
      </w:r>
      <w:r w:rsidRPr="00A173EF">
        <w:rPr>
          <w:rFonts w:ascii="MS Mincho" w:eastAsia="MS Mincho" w:hAnsi="MS Mincho" w:cs="MS Mincho" w:hint="eastAsia"/>
        </w:rPr>
        <w:t>。又不後時。</w:t>
      </w:r>
      <w:bookmarkStart w:id="12" w:name="0392b23"/>
      <w:bookmarkEnd w:id="11"/>
      <w:r w:rsidRPr="00A173EF">
        <w:rPr>
          <w:rFonts w:ascii="MS Mincho" w:eastAsia="MS Mincho" w:hAnsi="MS Mincho" w:cs="MS Mincho" w:hint="eastAsia"/>
        </w:rPr>
        <w:t>善趣機會。動而有獲。如坐禪讀誦營事化</w:t>
      </w:r>
      <w:bookmarkStart w:id="13" w:name="0392b24"/>
      <w:bookmarkEnd w:id="12"/>
      <w:r w:rsidRPr="00A173EF">
        <w:rPr>
          <w:rFonts w:ascii="MS Mincho" w:eastAsia="MS Mincho" w:hAnsi="MS Mincho" w:cs="MS Mincho" w:hint="eastAsia"/>
        </w:rPr>
        <w:t>人乃至行四威儀飲食</w:t>
      </w:r>
      <w:r w:rsidRPr="00A173EF">
        <w:rPr>
          <w:rFonts w:ascii="MS Mincho" w:eastAsia="MS Mincho" w:hAnsi="MS Mincho" w:cs="MS Mincho" w:hint="eastAsia"/>
          <w:b/>
          <w:bCs/>
        </w:rPr>
        <w:t>睡眠</w:t>
      </w:r>
      <w:bookmarkEnd w:id="13"/>
      <w:r w:rsidRPr="00A173EF">
        <w:rPr>
          <w:rFonts w:ascii="MS Mincho" w:eastAsia="MS Mincho" w:hAnsi="MS Mincho" w:cs="MS Mincho" w:hint="eastAsia"/>
        </w:rPr>
        <w:t>等</w:t>
      </w:r>
      <w:r w:rsidRPr="00AB14C9">
        <w:rPr>
          <w:lang w:val="en-US"/>
        </w:rPr>
        <w:t xml:space="preserve"> </w:t>
      </w:r>
      <w:r w:rsidRPr="00A173EF">
        <w:rPr>
          <w:rFonts w:ascii="MS Mincho" w:eastAsia="MS Mincho" w:hAnsi="MS Mincho" w:cs="MS Mincho" w:hint="eastAsia"/>
        </w:rPr>
        <w:t>。</w:t>
      </w:r>
      <w:r w:rsidRPr="00A173EF">
        <w:t>(DSO) (T2216_.59.0392b21-T2216_.59.0392b24)</w:t>
      </w:r>
      <w:r w:rsidR="00C60833">
        <w:t>.</w:t>
      </w:r>
    </w:p>
    <w:p w14:paraId="51BB9822" w14:textId="2DC81AB2" w:rsidR="00A173EF" w:rsidRPr="00A173EF" w:rsidRDefault="00A173EF" w:rsidP="00A64AFD">
      <w:pPr>
        <w:ind w:firstLine="397"/>
        <w:rPr>
          <w:szCs w:val="22"/>
        </w:rPr>
      </w:pPr>
      <w:r w:rsidRPr="00A173EF">
        <w:rPr>
          <w:szCs w:val="22"/>
        </w:rPr>
        <w:t xml:space="preserve">Esto no es todo, el capítulo XXIX del </w:t>
      </w:r>
      <w:proofErr w:type="spellStart"/>
      <w:r w:rsidRPr="00A173EF">
        <w:rPr>
          <w:i/>
          <w:iCs/>
          <w:szCs w:val="22"/>
        </w:rPr>
        <w:t>Sūtra</w:t>
      </w:r>
      <w:proofErr w:type="spellEnd"/>
      <w:r w:rsidRPr="00A173EF">
        <w:rPr>
          <w:i/>
          <w:iCs/>
          <w:szCs w:val="22"/>
        </w:rPr>
        <w:t xml:space="preserve"> de la Fe </w:t>
      </w:r>
      <w:r w:rsidRPr="00A173EF">
        <w:rPr>
          <w:szCs w:val="22"/>
        </w:rPr>
        <w:t xml:space="preserve">contiene no solamente términos budistas, sino referencias claras a ideas propias de la filosofía budista. Incluso llega a sugerir que el objetivo final del practicante religioso es lograr llegar a alcanzar un estado en el que se logré apagar el </w:t>
      </w:r>
      <w:r w:rsidR="00AB14C9">
        <w:rPr>
          <w:szCs w:val="22"/>
        </w:rPr>
        <w:t>“</w:t>
      </w:r>
      <w:r w:rsidRPr="00A173EF">
        <w:rPr>
          <w:szCs w:val="22"/>
        </w:rPr>
        <w:t>fuego interno</w:t>
      </w:r>
      <w:r w:rsidR="00AB14C9">
        <w:rPr>
          <w:szCs w:val="22"/>
        </w:rPr>
        <w:t>”</w:t>
      </w:r>
      <w:r w:rsidRPr="00A173EF">
        <w:rPr>
          <w:szCs w:val="22"/>
        </w:rPr>
        <w:t xml:space="preserve">, idea que nos obliga a entender que el objetivo cristiano según este pasaje, es una referencia a convertirse en un </w:t>
      </w:r>
      <w:proofErr w:type="spellStart"/>
      <w:r w:rsidRPr="00A173EF">
        <w:rPr>
          <w:i/>
          <w:iCs/>
          <w:szCs w:val="22"/>
        </w:rPr>
        <w:t>buddha</w:t>
      </w:r>
      <w:proofErr w:type="spellEnd"/>
      <w:r w:rsidRPr="00A173EF">
        <w:rPr>
          <w:szCs w:val="22"/>
        </w:rPr>
        <w:t xml:space="preserve">, un ser que ha alcanzado el </w:t>
      </w:r>
      <w:hyperlink r:id="rId9" w:history="1">
        <w:proofErr w:type="spellStart"/>
        <w:r w:rsidRPr="00A173EF">
          <w:rPr>
            <w:i/>
            <w:iCs/>
            <w:szCs w:val="22"/>
          </w:rPr>
          <w:t>nirvāṇa</w:t>
        </w:r>
        <w:proofErr w:type="spellEnd"/>
      </w:hyperlink>
      <w:r w:rsidRPr="00A173EF">
        <w:rPr>
          <w:szCs w:val="22"/>
        </w:rPr>
        <w:t>涅槃</w:t>
      </w:r>
      <w:r w:rsidRPr="00A173EF">
        <w:rPr>
          <w:szCs w:val="22"/>
        </w:rPr>
        <w:t xml:space="preserve">, término sánscrito que etimológicamente significa </w:t>
      </w:r>
      <w:r w:rsidR="00AB14C9">
        <w:rPr>
          <w:szCs w:val="22"/>
        </w:rPr>
        <w:t>“</w:t>
      </w:r>
      <w:r w:rsidRPr="00A173EF">
        <w:rPr>
          <w:szCs w:val="22"/>
        </w:rPr>
        <w:t>extinción de la llama</w:t>
      </w:r>
      <w:r w:rsidR="00AB14C9">
        <w:rPr>
          <w:szCs w:val="22"/>
        </w:rPr>
        <w:t>”</w:t>
      </w:r>
      <w:r w:rsidRPr="00A173EF">
        <w:rPr>
          <w:szCs w:val="22"/>
        </w:rPr>
        <w:t xml:space="preserve"> (del </w:t>
      </w:r>
      <w:r w:rsidRPr="00A173EF">
        <w:rPr>
          <w:szCs w:val="22"/>
        </w:rPr>
        <w:lastRenderedPageBreak/>
        <w:t>deseo)</w:t>
      </w:r>
      <w:r w:rsidRPr="00A173EF">
        <w:rPr>
          <w:szCs w:val="22"/>
          <w:vertAlign w:val="superscript"/>
        </w:rPr>
        <w:footnoteReference w:id="54"/>
      </w:r>
      <w:r w:rsidRPr="00A173EF">
        <w:rPr>
          <w:szCs w:val="22"/>
        </w:rPr>
        <w:t xml:space="preserve">. Además, se llega a mencionar el término </w:t>
      </w:r>
      <w:proofErr w:type="spellStart"/>
      <w:r w:rsidRPr="00A173EF">
        <w:rPr>
          <w:i/>
          <w:iCs/>
          <w:szCs w:val="22"/>
        </w:rPr>
        <w:t>kaige</w:t>
      </w:r>
      <w:proofErr w:type="spellEnd"/>
      <w:r w:rsidRPr="00A173EF">
        <w:rPr>
          <w:szCs w:val="22"/>
        </w:rPr>
        <w:t xml:space="preserve"> </w:t>
      </w:r>
      <w:r w:rsidRPr="00A173EF">
        <w:rPr>
          <w:szCs w:val="22"/>
        </w:rPr>
        <w:t>開解</w:t>
      </w:r>
      <w:r w:rsidRPr="00A173EF">
        <w:rPr>
          <w:szCs w:val="22"/>
        </w:rPr>
        <w:t xml:space="preserve">, explicado por </w:t>
      </w:r>
      <w:proofErr w:type="spellStart"/>
      <w:r w:rsidRPr="00A173EF">
        <w:rPr>
          <w:szCs w:val="22"/>
        </w:rPr>
        <w:t>Rodrigues</w:t>
      </w:r>
      <w:proofErr w:type="spellEnd"/>
      <w:r w:rsidRPr="00A173EF">
        <w:rPr>
          <w:szCs w:val="22"/>
        </w:rPr>
        <w:t xml:space="preserve"> en el</w:t>
      </w:r>
      <w:r w:rsidRPr="00A173EF">
        <w:rPr>
          <w:i/>
          <w:iCs/>
          <w:szCs w:val="22"/>
        </w:rPr>
        <w:t xml:space="preserve"> </w:t>
      </w:r>
      <w:proofErr w:type="spellStart"/>
      <w:r w:rsidRPr="00A173EF">
        <w:rPr>
          <w:szCs w:val="22"/>
        </w:rPr>
        <w:t>VdLJ</w:t>
      </w:r>
      <w:proofErr w:type="spellEnd"/>
      <w:r w:rsidRPr="00A173EF">
        <w:rPr>
          <w:szCs w:val="22"/>
        </w:rPr>
        <w:t xml:space="preserve"> como </w:t>
      </w:r>
      <w:proofErr w:type="spellStart"/>
      <w:r w:rsidRPr="00A173EF">
        <w:rPr>
          <w:i/>
          <w:iCs/>
          <w:szCs w:val="22"/>
        </w:rPr>
        <w:t>Satori</w:t>
      </w:r>
      <w:proofErr w:type="spellEnd"/>
      <w:r w:rsidRPr="00A173EF">
        <w:rPr>
          <w:i/>
          <w:iCs/>
          <w:szCs w:val="22"/>
        </w:rPr>
        <w:t xml:space="preserve"> </w:t>
      </w:r>
      <w:proofErr w:type="spellStart"/>
      <w:r w:rsidRPr="00A173EF">
        <w:rPr>
          <w:i/>
          <w:iCs/>
          <w:szCs w:val="22"/>
        </w:rPr>
        <w:t>uo</w:t>
      </w:r>
      <w:proofErr w:type="spellEnd"/>
      <w:r w:rsidRPr="00A173EF">
        <w:rPr>
          <w:i/>
          <w:iCs/>
          <w:szCs w:val="22"/>
        </w:rPr>
        <w:t xml:space="preserve"> </w:t>
      </w:r>
      <w:proofErr w:type="spellStart"/>
      <w:r w:rsidRPr="00A173EF">
        <w:rPr>
          <w:i/>
          <w:iCs/>
          <w:szCs w:val="22"/>
        </w:rPr>
        <w:t>firaqu</w:t>
      </w:r>
      <w:proofErr w:type="spellEnd"/>
      <w:r w:rsidRPr="00A173EF">
        <w:rPr>
          <w:szCs w:val="22"/>
        </w:rPr>
        <w:t xml:space="preserve"> (</w:t>
      </w:r>
      <w:r w:rsidRPr="00A173EF">
        <w:rPr>
          <w:szCs w:val="22"/>
        </w:rPr>
        <w:t>悟りを開く</w:t>
      </w:r>
      <w:r w:rsidRPr="00A173EF">
        <w:rPr>
          <w:szCs w:val="22"/>
        </w:rPr>
        <w:t xml:space="preserve">), es decir alcanzar la iluminación. </w:t>
      </w:r>
    </w:p>
    <w:p w14:paraId="24C8332F" w14:textId="1F8EFBC4" w:rsidR="00A173EF" w:rsidRPr="00A173EF" w:rsidRDefault="00A173EF" w:rsidP="00E02481">
      <w:pPr>
        <w:pStyle w:val="Citastextualseparadas"/>
      </w:pPr>
      <w:r w:rsidRPr="00A173EF">
        <w:t>El alcanzar la iluminación</w:t>
      </w:r>
      <w:r w:rsidRPr="00A173EF">
        <w:rPr>
          <w:rFonts w:eastAsia="MS Mincho"/>
        </w:rPr>
        <w:t>開解</w:t>
      </w:r>
      <w:r w:rsidRPr="00A173EF">
        <w:t>, convirtiéndose en aquél que esto se manifiesta bajo la siguiente sospecha”</w:t>
      </w:r>
      <w:r w:rsidRPr="00A173EF">
        <w:rPr>
          <w:rFonts w:eastAsia="MS Mincho"/>
        </w:rPr>
        <w:t xml:space="preserve"> </w:t>
      </w:r>
      <w:r w:rsidRPr="00A173EF">
        <w:rPr>
          <w:rFonts w:eastAsia="MS Mincho"/>
        </w:rPr>
        <w:t>「此</w:t>
      </w:r>
      <w:r w:rsidRPr="00A173EF">
        <w:rPr>
          <w:rFonts w:eastAsia="MS Mincho"/>
          <w:b/>
          <w:bCs/>
        </w:rPr>
        <w:t>開解</w:t>
      </w:r>
      <w:r w:rsidRPr="00A173EF">
        <w:rPr>
          <w:rFonts w:eastAsia="MS Mincho"/>
        </w:rPr>
        <w:t>ハ、次の</w:t>
      </w:r>
      <w:r w:rsidRPr="00A173EF">
        <w:rPr>
          <w:rFonts w:eastAsia="MS Mincho"/>
          <w:b/>
          <w:bCs/>
        </w:rPr>
        <w:t>不審</w:t>
      </w:r>
      <w:r w:rsidRPr="00A173EF">
        <w:rPr>
          <w:rFonts w:eastAsia="MS Mincho"/>
        </w:rPr>
        <w:t>に尚顕はるべき者也」</w:t>
      </w:r>
      <w:r w:rsidRPr="00A173EF">
        <w:t xml:space="preserve"> (</w:t>
      </w:r>
      <w:proofErr w:type="spellStart"/>
      <w:r w:rsidRPr="00A173EF">
        <w:t>FnQ</w:t>
      </w:r>
      <w:proofErr w:type="spellEnd"/>
      <w:r w:rsidRPr="00A173EF">
        <w:t xml:space="preserve"> </w:t>
      </w:r>
      <w:proofErr w:type="spellStart"/>
      <w:r w:rsidRPr="00A173EF">
        <w:rPr>
          <w:rFonts w:eastAsia="MS Mincho" w:cs="MS Mincho"/>
          <w:color w:val="242021"/>
        </w:rPr>
        <w:t>七十九ウ</w:t>
      </w:r>
      <w:proofErr w:type="spellEnd"/>
      <w:r w:rsidRPr="00A173EF">
        <w:rPr>
          <w:color w:val="242021"/>
        </w:rPr>
        <w:t>)</w:t>
      </w:r>
      <w:r w:rsidRPr="00A173EF">
        <w:t>.</w:t>
      </w:r>
    </w:p>
    <w:p w14:paraId="1EB47D3A" w14:textId="2034BACE" w:rsidR="00A173EF" w:rsidRPr="00C60833" w:rsidRDefault="00A173EF" w:rsidP="00E02481">
      <w:pPr>
        <w:pStyle w:val="Citastextualseparadas"/>
      </w:pPr>
      <w:r w:rsidRPr="00A173EF">
        <w:rPr>
          <w:rFonts w:ascii="MS Mincho" w:eastAsia="MS Mincho" w:hAnsi="MS Mincho" w:cs="MS Mincho" w:hint="eastAsia"/>
        </w:rPr>
        <w:t>我慢離慳執其心清淨自然見諸佛見</w:t>
      </w:r>
      <w:r w:rsidRPr="00A173EF">
        <w:rPr>
          <w:rFonts w:ascii="MS Mincho" w:eastAsia="MS Mincho" w:hAnsi="MS Mincho" w:cs="MS Mincho" w:hint="eastAsia"/>
          <w:b/>
          <w:bCs/>
        </w:rPr>
        <w:t>淨刹</w:t>
      </w:r>
      <w:r w:rsidRPr="00A173EF">
        <w:rPr>
          <w:rFonts w:ascii="MS Mincho" w:eastAsia="MS Mincho" w:hAnsi="MS Mincho" w:cs="MS Mincho" w:hint="eastAsia"/>
        </w:rPr>
        <w:t>也事刹者事字</w:t>
      </w:r>
      <w:r w:rsidRPr="00A173EF">
        <w:rPr>
          <w:rFonts w:ascii="MS Mincho" w:eastAsia="MS Mincho" w:hAnsi="MS Mincho" w:cs="MS Mincho" w:hint="eastAsia"/>
          <w:b/>
          <w:bCs/>
        </w:rPr>
        <w:t>不審</w:t>
      </w:r>
      <w:r w:rsidRPr="00A173EF">
        <w:t xml:space="preserve"> </w:t>
      </w:r>
      <w:r w:rsidRPr="00A173EF">
        <w:rPr>
          <w:szCs w:val="22"/>
        </w:rPr>
        <w:t>(DSO) (T2216_.59.0196c04-T2216_.59.0196c05)</w:t>
      </w:r>
    </w:p>
    <w:p w14:paraId="42BD6BFB" w14:textId="6FB552B2" w:rsidR="00A173EF" w:rsidRPr="00C60833" w:rsidRDefault="00A173EF" w:rsidP="00E02481">
      <w:pPr>
        <w:pStyle w:val="Citastextualseparadas"/>
      </w:pPr>
      <w:bookmarkStart w:id="14" w:name="0460c26"/>
      <w:r w:rsidRPr="00A173EF">
        <w:rPr>
          <w:rFonts w:ascii="MS Mincho" w:eastAsia="MS Mincho" w:hAnsi="MS Mincho" w:cs="MS Mincho" w:hint="eastAsia"/>
        </w:rPr>
        <w:t>修空觀者若知諸法同如幻相。心</w:t>
      </w:r>
      <w:bookmarkStart w:id="15" w:name="0460c27"/>
      <w:bookmarkEnd w:id="14"/>
      <w:r w:rsidRPr="00A173EF">
        <w:rPr>
          <w:rFonts w:ascii="MS Mincho" w:eastAsia="MS Mincho" w:hAnsi="MS Mincho" w:cs="MS Mincho" w:hint="eastAsia"/>
        </w:rPr>
        <w:t>無所得。豁然</w:t>
      </w:r>
      <w:r w:rsidRPr="00A173EF">
        <w:rPr>
          <w:rFonts w:ascii="MS Mincho" w:eastAsia="MS Mincho" w:hAnsi="MS Mincho" w:cs="MS Mincho" w:hint="eastAsia"/>
          <w:b/>
          <w:bCs/>
        </w:rPr>
        <w:t>開解</w:t>
      </w:r>
      <w:r w:rsidRPr="00A173EF">
        <w:rPr>
          <w:rFonts w:ascii="MS Mincho" w:eastAsia="MS Mincho" w:hAnsi="MS Mincho" w:cs="MS Mincho" w:hint="eastAsia"/>
        </w:rPr>
        <w:t>。悟一切法皆悉空寂</w:t>
      </w:r>
      <w:bookmarkEnd w:id="15"/>
      <w:r w:rsidRPr="00A173EF">
        <w:t xml:space="preserve"> </w:t>
      </w:r>
      <w:r w:rsidRPr="00A173EF">
        <w:rPr>
          <w:szCs w:val="22"/>
        </w:rPr>
        <w:t>(DSO) (T2216_.59.0460c26-T2216_.59.0460c27)</w:t>
      </w:r>
      <w:r w:rsidR="00C60833">
        <w:rPr>
          <w:szCs w:val="22"/>
        </w:rPr>
        <w:t>.</w:t>
      </w:r>
    </w:p>
    <w:p w14:paraId="0ED60992" w14:textId="77777777" w:rsidR="00A173EF" w:rsidRPr="00A173EF" w:rsidRDefault="00A173EF" w:rsidP="00A64AFD">
      <w:pPr>
        <w:ind w:firstLine="397"/>
        <w:rPr>
          <w:szCs w:val="22"/>
        </w:rPr>
      </w:pPr>
      <w:r w:rsidRPr="00A173EF">
        <w:rPr>
          <w:szCs w:val="22"/>
        </w:rPr>
        <w:t xml:space="preserve">El </w:t>
      </w:r>
      <w:proofErr w:type="spellStart"/>
      <w:r w:rsidRPr="00A173EF">
        <w:rPr>
          <w:szCs w:val="22"/>
        </w:rPr>
        <w:t>FnQ</w:t>
      </w:r>
      <w:proofErr w:type="spellEnd"/>
      <w:r w:rsidRPr="00A173EF">
        <w:rPr>
          <w:szCs w:val="22"/>
        </w:rPr>
        <w:t xml:space="preserve"> muestra cómo, para explicar la religión cristina los traductores de la Compañía de Jesús que estuvieron involucrados en las sucesivas versiones de este texto en lengua japonesa, decidieron continuar tomando como referencia la lexicografía budista. El </w:t>
      </w:r>
      <w:proofErr w:type="spellStart"/>
      <w:r w:rsidRPr="00A173EF">
        <w:rPr>
          <w:szCs w:val="22"/>
        </w:rPr>
        <w:t>FnQ</w:t>
      </w:r>
      <w:proofErr w:type="spellEnd"/>
      <w:r w:rsidRPr="00A173EF">
        <w:rPr>
          <w:szCs w:val="22"/>
        </w:rPr>
        <w:t xml:space="preserve"> deja constancia histórica del proceso traductológico en el que incluso se llegó a adoptar ciertas ideas budistas de manera inclusiva. La presión y mitigación social haría apremiar si cabe más la misión. El régimen feudal no permitía el tránsito libre y la persecución a cristianos era incesante</w:t>
      </w:r>
      <w:r w:rsidRPr="00A173EF">
        <w:rPr>
          <w:rStyle w:val="Refdenotaalpie"/>
        </w:rPr>
        <w:footnoteReference w:id="55"/>
      </w:r>
      <w:r w:rsidRPr="00A173EF">
        <w:rPr>
          <w:szCs w:val="22"/>
        </w:rPr>
        <w:t xml:space="preserve">, por lo que la impresión de las adaptaciones de los textos cristianos fue ideada para distribuirse por los lugares más recónditos, donde la misión, bajo prohibición, no podía llegar. Además, se ha de tener en cuenta que hubo diferentes versiones de la traducción del </w:t>
      </w:r>
      <w:proofErr w:type="spellStart"/>
      <w:r w:rsidRPr="00A173EF">
        <w:rPr>
          <w:i/>
          <w:iCs/>
          <w:szCs w:val="22"/>
        </w:rPr>
        <w:t>Sūtra</w:t>
      </w:r>
      <w:proofErr w:type="spellEnd"/>
      <w:r w:rsidRPr="00A173EF">
        <w:rPr>
          <w:i/>
          <w:iCs/>
          <w:szCs w:val="22"/>
        </w:rPr>
        <w:t xml:space="preserve"> de la Fe</w:t>
      </w:r>
      <w:r w:rsidRPr="00A173EF">
        <w:rPr>
          <w:szCs w:val="22"/>
        </w:rPr>
        <w:t>, las cuales se fueron solapando ininterrumpidamente, derivando en la disparidad (</w:t>
      </w:r>
      <w:proofErr w:type="spellStart"/>
      <w:r w:rsidRPr="00A173EF">
        <w:rPr>
          <w:szCs w:val="22"/>
        </w:rPr>
        <w:t>Villamor</w:t>
      </w:r>
      <w:proofErr w:type="spellEnd"/>
      <w:r w:rsidRPr="00A173EF">
        <w:rPr>
          <w:szCs w:val="22"/>
        </w:rPr>
        <w:t xml:space="preserve">, 2017: 143) que caracterizan las diferentes porciones, traducidas en momentos (y quizás también, lugares) diferentes. Esto explica la amalgama de piezas desordenadas que componen la versión del </w:t>
      </w:r>
      <w:proofErr w:type="spellStart"/>
      <w:r w:rsidRPr="00A173EF">
        <w:rPr>
          <w:szCs w:val="22"/>
        </w:rPr>
        <w:t>FnQ</w:t>
      </w:r>
      <w:proofErr w:type="spellEnd"/>
      <w:r w:rsidRPr="00A173EF">
        <w:rPr>
          <w:szCs w:val="22"/>
        </w:rPr>
        <w:t xml:space="preserve">, encontrada en Harvard. En el texto encontrado se indica que fue impreso un año antes de que el segundo </w:t>
      </w:r>
      <w:proofErr w:type="spellStart"/>
      <w:r w:rsidRPr="00A173EF">
        <w:rPr>
          <w:i/>
          <w:iCs/>
          <w:szCs w:val="22"/>
        </w:rPr>
        <w:t>shōgun</w:t>
      </w:r>
      <w:proofErr w:type="spellEnd"/>
      <w:r w:rsidRPr="00A173EF">
        <w:rPr>
          <w:i/>
          <w:iCs/>
          <w:szCs w:val="22"/>
        </w:rPr>
        <w:t xml:space="preserve"> </w:t>
      </w:r>
      <w:r w:rsidRPr="00A173EF">
        <w:rPr>
          <w:szCs w:val="22"/>
        </w:rPr>
        <w:t xml:space="preserve">del linaje Tokugawa, </w:t>
      </w:r>
      <w:proofErr w:type="spellStart"/>
      <w:r w:rsidRPr="00A173EF">
        <w:rPr>
          <w:szCs w:val="22"/>
        </w:rPr>
        <w:t>Hidetada</w:t>
      </w:r>
      <w:proofErr w:type="spellEnd"/>
      <w:r w:rsidRPr="00A173EF">
        <w:rPr>
          <w:szCs w:val="22"/>
        </w:rPr>
        <w:t xml:space="preserve">, prohibiese por completo el cristianismo en Japón en el año 1612. Por lo que, aunque contenga apartados traducidos muy </w:t>
      </w:r>
      <w:r w:rsidRPr="00A173EF">
        <w:rPr>
          <w:szCs w:val="22"/>
        </w:rPr>
        <w:lastRenderedPageBreak/>
        <w:t xml:space="preserve">probablemente en la década de 1590, podemos afirmar que los resultados de este breve análisis de este texto evidencian que, en la impresión de este texto, uno de los últimos de la misión jesuítica, no muestra un mayor nivel de perfeccionamiento </w:t>
      </w:r>
      <w:proofErr w:type="spellStart"/>
      <w:r w:rsidRPr="00A173EF">
        <w:rPr>
          <w:szCs w:val="22"/>
        </w:rPr>
        <w:t>ortotipográfico</w:t>
      </w:r>
      <w:proofErr w:type="spellEnd"/>
      <w:r w:rsidRPr="00A173EF">
        <w:rPr>
          <w:szCs w:val="22"/>
        </w:rPr>
        <w:t xml:space="preserve">. La reforma hermenéutica como medida para solventar la controversia que les causó la introducción de términos budistas, no debía ser desconocida para los traductores de la Compañía de Jesús. Aun así, podemos decir que el </w:t>
      </w:r>
      <w:proofErr w:type="spellStart"/>
      <w:r w:rsidRPr="00A173EF">
        <w:rPr>
          <w:szCs w:val="22"/>
        </w:rPr>
        <w:t>FnQ</w:t>
      </w:r>
      <w:proofErr w:type="spellEnd"/>
      <w:r w:rsidRPr="00A173EF">
        <w:rPr>
          <w:szCs w:val="22"/>
        </w:rPr>
        <w:t xml:space="preserve"> muestra que estos continuaron sirviéndose de terminología budista, quizá incierta para los supervisores europeos del texto, además de que el tiempo no era propicio para una revisión exhaustiva de cada término. Por lo que una vez más, así como lo deseaba Javier, se dio más importancia a la pronta distribución del mensaje, que, a la precisión y pulcritud de la traducción. El contenido de este </w:t>
      </w:r>
      <w:proofErr w:type="spellStart"/>
      <w:r w:rsidRPr="00A173EF">
        <w:rPr>
          <w:i/>
          <w:iCs/>
          <w:szCs w:val="22"/>
        </w:rPr>
        <w:t>Sūtra</w:t>
      </w:r>
      <w:proofErr w:type="spellEnd"/>
      <w:r w:rsidRPr="00A173EF">
        <w:rPr>
          <w:i/>
          <w:iCs/>
          <w:szCs w:val="22"/>
        </w:rPr>
        <w:t xml:space="preserve"> de la Fe </w:t>
      </w:r>
      <w:r w:rsidRPr="00A173EF">
        <w:rPr>
          <w:szCs w:val="22"/>
        </w:rPr>
        <w:t xml:space="preserve">nos muestra el proceso y la situación social, apremiante, en la que los jesuitas y nuevos conversos lucharon afanosamente por entenderse. </w:t>
      </w:r>
    </w:p>
    <w:p w14:paraId="2A225EA3" w14:textId="77777777" w:rsidR="00A64AFD" w:rsidRDefault="00A64AFD" w:rsidP="003D0C3B">
      <w:pPr>
        <w:pStyle w:val="I"/>
      </w:pPr>
    </w:p>
    <w:p w14:paraId="791E3CD9" w14:textId="24F37027" w:rsidR="00A173EF" w:rsidRPr="00A173EF" w:rsidRDefault="00A173EF" w:rsidP="003D0C3B">
      <w:pPr>
        <w:pStyle w:val="I"/>
      </w:pPr>
      <w:r w:rsidRPr="00A173EF">
        <w:t>Conclusiones</w:t>
      </w:r>
    </w:p>
    <w:p w14:paraId="1811498B" w14:textId="77777777" w:rsidR="00A173EF" w:rsidRPr="00A173EF" w:rsidRDefault="00A173EF" w:rsidP="00A64AFD">
      <w:pPr>
        <w:ind w:firstLine="397"/>
        <w:rPr>
          <w:szCs w:val="22"/>
        </w:rPr>
      </w:pPr>
      <w:r w:rsidRPr="00A173EF">
        <w:rPr>
          <w:szCs w:val="22"/>
        </w:rPr>
        <w:t xml:space="preserve">Javier llegó a territorio japonés con la voluntad de lograr el consentimiento estatal para extender el evangelio, manteniendo en el horizonte su mirada hacia los reinos chinos. Con gran valentía, además, pretendía dar uso de su dialéctica encarándose con los principales eruditos, en las universidades budistas, según él pensaba para así lograr avergonzarlos y ganarse el respeto del pueblo japonés. Al principio de la misión, Javier confió en sacrificar pequeños detalles priorizando la pronta adaptación de los jesuitas. Sin embargo, según los misioneros europeos iban interactuando y mejorando su capacidad para entender la lengua japonesa, se percataron de que habían utilizado términos que podían inducir en la malinterpretación teológica de ciertos conceptos clave. Con esto en mente se implementó la hermenéutica, tratando así de unificar los términos más importantes del evangelio, transcribiéndolos directamente en fonogramas desde el latín. No obstante, el tiempo apremiaba y la consecución de la misión peligraba. Como se ha expuesto a lo largo de este trabajo, el </w:t>
      </w:r>
      <w:proofErr w:type="spellStart"/>
      <w:r w:rsidRPr="00A173EF">
        <w:rPr>
          <w:i/>
          <w:iCs/>
          <w:szCs w:val="22"/>
        </w:rPr>
        <w:t>Sūtra</w:t>
      </w:r>
      <w:proofErr w:type="spellEnd"/>
      <w:r w:rsidRPr="00A173EF">
        <w:rPr>
          <w:i/>
          <w:iCs/>
          <w:szCs w:val="22"/>
        </w:rPr>
        <w:t xml:space="preserve"> de la Fe</w:t>
      </w:r>
      <w:r w:rsidRPr="00A173EF">
        <w:rPr>
          <w:szCs w:val="22"/>
        </w:rPr>
        <w:t xml:space="preserve"> (</w:t>
      </w:r>
      <w:proofErr w:type="spellStart"/>
      <w:r w:rsidRPr="00A173EF">
        <w:rPr>
          <w:szCs w:val="22"/>
        </w:rPr>
        <w:t>FnQ</w:t>
      </w:r>
      <w:proofErr w:type="spellEnd"/>
      <w:r w:rsidRPr="00A173EF">
        <w:rPr>
          <w:szCs w:val="22"/>
        </w:rPr>
        <w:t xml:space="preserve">) muestra este complejo proceso de inculturación y adaptación traductológica en la que los en la Compañía de Jesús, incluso en un período tardío, se continuó utilizando como referencia textos budistas en las traducciones. Los jesuitas pusieron su vida a merced de la misión. Bajo la presión de ser ejecutados, esta ardua y afanosa tarea realizada tras ganarse la confianza de los nuevos conversos, no consistía en lograr una traducción perfecta, sino en llegar al corazón del máximo número de personas posibles. Pudiera ser que cierta terminología budista pasase desapercibida para los </w:t>
      </w:r>
      <w:r w:rsidRPr="00A173EF">
        <w:rPr>
          <w:szCs w:val="22"/>
        </w:rPr>
        <w:lastRenderedPageBreak/>
        <w:t xml:space="preserve">revisores de la edición del </w:t>
      </w:r>
      <w:proofErr w:type="spellStart"/>
      <w:r w:rsidRPr="00A173EF">
        <w:rPr>
          <w:szCs w:val="22"/>
        </w:rPr>
        <w:t>FnQ</w:t>
      </w:r>
      <w:proofErr w:type="spellEnd"/>
      <w:r w:rsidRPr="00A173EF">
        <w:rPr>
          <w:szCs w:val="22"/>
        </w:rPr>
        <w:t>. Sin embargo, ante todo, hemos de recordar que el objetivo principal de sus traducciones era inspirar al neófito japonés, motivo por el que se prefirió relativizar, al menos, la forma de transmitir el mensaje, sirviéndose de la terminología budista.</w:t>
      </w:r>
      <w:r w:rsidRPr="00A173EF">
        <w:rPr>
          <w:i/>
          <w:iCs/>
          <w:szCs w:val="22"/>
        </w:rPr>
        <w:t xml:space="preserve"> </w:t>
      </w:r>
      <w:r w:rsidRPr="00A173EF">
        <w:rPr>
          <w:szCs w:val="22"/>
        </w:rPr>
        <w:t xml:space="preserve"> </w:t>
      </w:r>
    </w:p>
    <w:p w14:paraId="6A3F24F2" w14:textId="5F1E7951" w:rsidR="00A173EF" w:rsidRPr="00A173EF" w:rsidRDefault="00A173EF" w:rsidP="00A64AFD">
      <w:pPr>
        <w:ind w:firstLine="397"/>
        <w:rPr>
          <w:szCs w:val="22"/>
        </w:rPr>
      </w:pPr>
      <w:r w:rsidRPr="00A173EF">
        <w:rPr>
          <w:szCs w:val="22"/>
        </w:rPr>
        <w:t xml:space="preserve">La heterogeneidad propia de los procesos de inculturación en los que siempre se ven involucrados los traductores, suele superar con creces, aquello que, desde nuestra perspectiva y experiencias propias, </w:t>
      </w:r>
      <w:r w:rsidR="00E02481">
        <w:rPr>
          <w:szCs w:val="22"/>
        </w:rPr>
        <w:t>concuerda como</w:t>
      </w:r>
      <w:r w:rsidRPr="00A173EF">
        <w:rPr>
          <w:szCs w:val="22"/>
        </w:rPr>
        <w:t xml:space="preserve"> nuestra imaginación. De no ser así, la </w:t>
      </w:r>
      <w:proofErr w:type="spellStart"/>
      <w:r w:rsidRPr="00A173EF">
        <w:rPr>
          <w:i/>
          <w:iCs/>
          <w:szCs w:val="22"/>
        </w:rPr>
        <w:t>acadēmīa</w:t>
      </w:r>
      <w:proofErr w:type="spellEnd"/>
      <w:r w:rsidRPr="00A173EF">
        <w:rPr>
          <w:szCs w:val="22"/>
        </w:rPr>
        <w:t xml:space="preserve"> (</w:t>
      </w:r>
      <w:proofErr w:type="spellStart"/>
      <w:r w:rsidRPr="00A173EF">
        <w:rPr>
          <w:szCs w:val="22"/>
        </w:rPr>
        <w:t>Ἀκ</w:t>
      </w:r>
      <w:proofErr w:type="spellEnd"/>
      <w:r w:rsidRPr="00A173EF">
        <w:rPr>
          <w:szCs w:val="22"/>
        </w:rPr>
        <w:t xml:space="preserve">αδημία) carecería de sentido </w:t>
      </w:r>
      <w:r>
        <w:rPr>
          <w:rFonts w:ascii="Calibri" w:eastAsia="Calibri" w:hAnsi="Calibri" w:cs="Calibri"/>
          <w:szCs w:val="22"/>
        </w:rPr>
        <w:t>–</w:t>
      </w:r>
      <w:r w:rsidRPr="00A173EF">
        <w:rPr>
          <w:szCs w:val="22"/>
        </w:rPr>
        <w:t>pragmático</w:t>
      </w:r>
      <w:r>
        <w:rPr>
          <w:rFonts w:ascii="Calibri" w:eastAsia="Calibri" w:hAnsi="Calibri" w:cs="Calibri"/>
          <w:szCs w:val="22"/>
        </w:rPr>
        <w:t>–</w:t>
      </w:r>
      <w:r w:rsidRPr="00A173EF">
        <w:rPr>
          <w:szCs w:val="22"/>
        </w:rPr>
        <w:t xml:space="preserve"> y se convertiría en una mera herramienta en pro del esencialismo. Para no caer en esta tendencia, debemos cuestionar en primer lugar nuestro punto de vista, el cual normalmente hace que no queramos ver que, en el pasado, aquello que creemos saber, no significaba lo mismo. El </w:t>
      </w:r>
      <w:proofErr w:type="spellStart"/>
      <w:r w:rsidRPr="00A173EF">
        <w:rPr>
          <w:szCs w:val="22"/>
        </w:rPr>
        <w:t>FnQ</w:t>
      </w:r>
      <w:proofErr w:type="spellEnd"/>
      <w:r w:rsidRPr="00A173EF">
        <w:rPr>
          <w:szCs w:val="22"/>
        </w:rPr>
        <w:t xml:space="preserve"> y las vicisitudes de Javier en territorio japonés, aun pudiendo ser del detrimento de muchos, </w:t>
      </w:r>
      <w:r w:rsidR="00E02481" w:rsidRPr="00E02481">
        <w:rPr>
          <w:szCs w:val="22"/>
        </w:rPr>
        <w:t>nos exponen cómo estos lidiaron con las  diferentes lenguas con las que trataron de solventar el dilema</w:t>
      </w:r>
      <w:r w:rsidR="00E02481">
        <w:rPr>
          <w:szCs w:val="22"/>
        </w:rPr>
        <w:t xml:space="preserve"> </w:t>
      </w:r>
      <w:r w:rsidRPr="00A173EF">
        <w:rPr>
          <w:szCs w:val="22"/>
        </w:rPr>
        <w:t xml:space="preserve">que tanto apuró a los jesuitas entonces. </w:t>
      </w:r>
    </w:p>
    <w:p w14:paraId="137954BF" w14:textId="77777777" w:rsidR="00A173EF" w:rsidRPr="00A173EF" w:rsidRDefault="00A173EF" w:rsidP="00A173EF">
      <w:pPr>
        <w:ind w:firstLine="340"/>
        <w:rPr>
          <w:szCs w:val="22"/>
        </w:rPr>
      </w:pPr>
    </w:p>
    <w:p w14:paraId="30B4EE64" w14:textId="77777777" w:rsidR="00A173EF" w:rsidRPr="00A173EF" w:rsidRDefault="00A173EF" w:rsidP="00794A7D">
      <w:pPr>
        <w:pStyle w:val="Ttulo3"/>
      </w:pPr>
      <w:r w:rsidRPr="00A173EF">
        <w:t>Abreviaturas de transcripciones en lenguas orientales</w:t>
      </w:r>
    </w:p>
    <w:p w14:paraId="282A455A" w14:textId="77777777" w:rsidR="00A173EF" w:rsidRPr="00A173EF" w:rsidRDefault="00A173EF" w:rsidP="00240EBC">
      <w:pPr>
        <w:rPr>
          <w:szCs w:val="22"/>
        </w:rPr>
      </w:pPr>
      <w:proofErr w:type="spellStart"/>
      <w:r w:rsidRPr="00A173EF">
        <w:rPr>
          <w:szCs w:val="22"/>
        </w:rPr>
        <w:t>Sk</w:t>
      </w:r>
      <w:proofErr w:type="spellEnd"/>
      <w:r w:rsidRPr="00A173EF">
        <w:rPr>
          <w:szCs w:val="22"/>
        </w:rPr>
        <w:t xml:space="preserve">. </w:t>
      </w:r>
      <w:r w:rsidRPr="00A173EF">
        <w:rPr>
          <w:szCs w:val="22"/>
        </w:rPr>
        <w:tab/>
        <w:t>sánscrito</w:t>
      </w:r>
    </w:p>
    <w:p w14:paraId="78B34B0F" w14:textId="77777777" w:rsidR="00A173EF" w:rsidRPr="00A173EF" w:rsidRDefault="00A173EF" w:rsidP="00240EBC">
      <w:pPr>
        <w:rPr>
          <w:szCs w:val="22"/>
        </w:rPr>
      </w:pPr>
      <w:proofErr w:type="spellStart"/>
      <w:r w:rsidRPr="00A173EF">
        <w:rPr>
          <w:szCs w:val="22"/>
        </w:rPr>
        <w:t>Jp</w:t>
      </w:r>
      <w:proofErr w:type="spellEnd"/>
      <w:r w:rsidRPr="00A173EF">
        <w:rPr>
          <w:szCs w:val="22"/>
        </w:rPr>
        <w:t xml:space="preserve">. </w:t>
      </w:r>
      <w:r w:rsidRPr="00A173EF">
        <w:rPr>
          <w:szCs w:val="22"/>
        </w:rPr>
        <w:tab/>
        <w:t>japonés</w:t>
      </w:r>
    </w:p>
    <w:p w14:paraId="11537597" w14:textId="77777777" w:rsidR="00A173EF" w:rsidRPr="00A173EF" w:rsidRDefault="00A173EF" w:rsidP="00A173EF">
      <w:pPr>
        <w:ind w:firstLine="340"/>
        <w:rPr>
          <w:szCs w:val="22"/>
        </w:rPr>
      </w:pPr>
    </w:p>
    <w:p w14:paraId="49D2CE23" w14:textId="77777777" w:rsidR="00A173EF" w:rsidRPr="00A173EF" w:rsidRDefault="00A173EF" w:rsidP="00794A7D">
      <w:pPr>
        <w:pStyle w:val="Ttulo3"/>
      </w:pPr>
      <w:r w:rsidRPr="00A173EF">
        <w:t>Abreviaturas fuentes primarias</w:t>
      </w:r>
    </w:p>
    <w:p w14:paraId="373AFBF8" w14:textId="7126B4EC" w:rsidR="00A173EF" w:rsidRPr="003D0C3B" w:rsidRDefault="00A173EF" w:rsidP="00240EBC">
      <w:pPr>
        <w:tabs>
          <w:tab w:val="left" w:pos="3544"/>
          <w:tab w:val="left" w:pos="5103"/>
        </w:tabs>
        <w:rPr>
          <w:sz w:val="20"/>
          <w:szCs w:val="20"/>
          <w:lang w:val="pt-PT"/>
        </w:rPr>
      </w:pPr>
      <w:proofErr w:type="spellStart"/>
      <w:r w:rsidRPr="00240EBC">
        <w:rPr>
          <w:sz w:val="20"/>
          <w:szCs w:val="20"/>
        </w:rPr>
        <w:t>FnQ</w:t>
      </w:r>
      <w:proofErr w:type="spellEnd"/>
      <w:r w:rsidRPr="00240EBC">
        <w:rPr>
          <w:sz w:val="20"/>
          <w:szCs w:val="20"/>
        </w:rPr>
        <w:tab/>
      </w:r>
      <w:proofErr w:type="spellStart"/>
      <w:r w:rsidRPr="00240EBC">
        <w:rPr>
          <w:i/>
          <w:iCs/>
          <w:sz w:val="20"/>
          <w:szCs w:val="20"/>
        </w:rPr>
        <w:t>Fidesu</w:t>
      </w:r>
      <w:proofErr w:type="spellEnd"/>
      <w:r w:rsidRPr="00240EBC">
        <w:rPr>
          <w:i/>
          <w:iCs/>
          <w:sz w:val="20"/>
          <w:szCs w:val="20"/>
        </w:rPr>
        <w:t xml:space="preserve"> no </w:t>
      </w:r>
      <w:proofErr w:type="spellStart"/>
      <w:r w:rsidRPr="00240EBC">
        <w:rPr>
          <w:i/>
          <w:iCs/>
          <w:sz w:val="20"/>
          <w:szCs w:val="20"/>
        </w:rPr>
        <w:t>Qvio</w:t>
      </w:r>
      <w:proofErr w:type="spellEnd"/>
      <w:r w:rsidRPr="00240EBC">
        <w:rPr>
          <w:i/>
          <w:iCs/>
          <w:sz w:val="20"/>
          <w:szCs w:val="20"/>
        </w:rPr>
        <w:t xml:space="preserve"> </w:t>
      </w:r>
      <w:r w:rsidRPr="00240EBC">
        <w:rPr>
          <w:i/>
          <w:iCs/>
          <w:sz w:val="20"/>
          <w:szCs w:val="20"/>
        </w:rPr>
        <w:tab/>
      </w:r>
      <w:r w:rsidRPr="00240EBC">
        <w:rPr>
          <w:sz w:val="20"/>
          <w:szCs w:val="20"/>
        </w:rPr>
        <w:t>『ひですの経』</w:t>
      </w:r>
      <w:r w:rsidRPr="00240EBC">
        <w:rPr>
          <w:sz w:val="20"/>
          <w:szCs w:val="20"/>
        </w:rPr>
        <w:tab/>
      </w:r>
      <w:proofErr w:type="spellStart"/>
      <w:r w:rsidRPr="00240EBC">
        <w:rPr>
          <w:sz w:val="20"/>
          <w:szCs w:val="20"/>
        </w:rPr>
        <w:t>Orii</w:t>
      </w:r>
      <w:proofErr w:type="spellEnd"/>
      <w:r w:rsidRPr="00240EBC">
        <w:rPr>
          <w:sz w:val="20"/>
          <w:szCs w:val="20"/>
        </w:rPr>
        <w:t xml:space="preserve">, et al. </w:t>
      </w:r>
      <w:r w:rsidRPr="003D0C3B">
        <w:rPr>
          <w:sz w:val="20"/>
          <w:szCs w:val="20"/>
          <w:lang w:val="pt-PT"/>
        </w:rPr>
        <w:t>(2011a)</w:t>
      </w:r>
    </w:p>
    <w:p w14:paraId="6CE1181B" w14:textId="77777777" w:rsidR="00A173EF" w:rsidRPr="003D0C3B" w:rsidRDefault="00A173EF" w:rsidP="00240EBC">
      <w:pPr>
        <w:tabs>
          <w:tab w:val="left" w:pos="3544"/>
          <w:tab w:val="left" w:pos="5103"/>
        </w:tabs>
        <w:rPr>
          <w:sz w:val="20"/>
          <w:szCs w:val="20"/>
          <w:lang w:val="pt-PT"/>
        </w:rPr>
      </w:pPr>
      <w:r w:rsidRPr="003D0C3B">
        <w:rPr>
          <w:sz w:val="20"/>
          <w:szCs w:val="20"/>
          <w:lang w:val="pt-PT"/>
        </w:rPr>
        <w:t>VdLJ</w:t>
      </w:r>
      <w:r w:rsidRPr="003D0C3B">
        <w:rPr>
          <w:sz w:val="20"/>
          <w:szCs w:val="20"/>
          <w:lang w:val="pt-PT"/>
        </w:rPr>
        <w:tab/>
      </w:r>
      <w:r w:rsidRPr="003D0C3B">
        <w:rPr>
          <w:i/>
          <w:iCs/>
          <w:sz w:val="20"/>
          <w:szCs w:val="20"/>
          <w:lang w:val="pt-PT"/>
        </w:rPr>
        <w:t>Vocabvlario da Lingoa de Iapam</w:t>
      </w:r>
      <w:r w:rsidRPr="003D0C3B">
        <w:rPr>
          <w:i/>
          <w:iCs/>
          <w:sz w:val="20"/>
          <w:szCs w:val="20"/>
          <w:lang w:val="pt-PT"/>
        </w:rPr>
        <w:tab/>
      </w:r>
      <w:r w:rsidRPr="00240EBC">
        <w:rPr>
          <w:sz w:val="20"/>
          <w:szCs w:val="20"/>
        </w:rPr>
        <w:t>『日葡辞書』</w:t>
      </w:r>
      <w:r w:rsidRPr="003D0C3B">
        <w:rPr>
          <w:sz w:val="20"/>
          <w:szCs w:val="20"/>
          <w:lang w:val="pt-PT"/>
        </w:rPr>
        <w:t xml:space="preserve"> </w:t>
      </w:r>
      <w:r w:rsidRPr="003D0C3B">
        <w:rPr>
          <w:sz w:val="20"/>
          <w:szCs w:val="20"/>
          <w:lang w:val="pt-PT"/>
        </w:rPr>
        <w:tab/>
        <w:t xml:space="preserve">Doi, </w:t>
      </w:r>
      <w:r w:rsidRPr="003D0C3B">
        <w:rPr>
          <w:i/>
          <w:iCs/>
          <w:sz w:val="20"/>
          <w:szCs w:val="20"/>
          <w:lang w:val="pt-PT"/>
        </w:rPr>
        <w:t xml:space="preserve">et al. </w:t>
      </w:r>
      <w:r w:rsidRPr="003D0C3B">
        <w:rPr>
          <w:sz w:val="20"/>
          <w:szCs w:val="20"/>
          <w:lang w:val="pt-PT"/>
        </w:rPr>
        <w:t>(1980)</w:t>
      </w:r>
    </w:p>
    <w:p w14:paraId="1266BACC" w14:textId="5FF78496" w:rsidR="00A173EF" w:rsidRPr="003D0C3B" w:rsidRDefault="00A173EF" w:rsidP="00240EBC">
      <w:pPr>
        <w:tabs>
          <w:tab w:val="left" w:pos="3544"/>
          <w:tab w:val="left" w:pos="5103"/>
        </w:tabs>
        <w:rPr>
          <w:sz w:val="20"/>
          <w:szCs w:val="20"/>
          <w:lang w:val="pt-PT"/>
        </w:rPr>
      </w:pPr>
      <w:r w:rsidRPr="003D0C3B">
        <w:rPr>
          <w:sz w:val="20"/>
          <w:szCs w:val="20"/>
          <w:lang w:val="pt-PT"/>
        </w:rPr>
        <w:t>DSO</w:t>
      </w:r>
      <w:r w:rsidRPr="003D0C3B">
        <w:rPr>
          <w:sz w:val="20"/>
          <w:szCs w:val="20"/>
          <w:lang w:val="pt-PT"/>
        </w:rPr>
        <w:tab/>
      </w:r>
      <w:r w:rsidRPr="003D0C3B">
        <w:rPr>
          <w:i/>
          <w:iCs/>
          <w:sz w:val="20"/>
          <w:szCs w:val="20"/>
          <w:lang w:val="pt-PT"/>
        </w:rPr>
        <w:t xml:space="preserve">Dainichikyō Shoen </w:t>
      </w:r>
      <w:r w:rsidRPr="003D0C3B">
        <w:rPr>
          <w:rFonts w:eastAsia="MS PGothic"/>
          <w:i/>
          <w:iCs/>
          <w:color w:val="000000"/>
          <w:sz w:val="20"/>
          <w:szCs w:val="20"/>
          <w:lang w:val="pt-PT"/>
        </w:rPr>
        <w:t>Ō</w:t>
      </w:r>
      <w:r w:rsidR="00240EBC" w:rsidRPr="003D0C3B">
        <w:rPr>
          <w:i/>
          <w:iCs/>
          <w:sz w:val="20"/>
          <w:szCs w:val="20"/>
          <w:lang w:val="pt-PT"/>
        </w:rPr>
        <w:t>shō</w:t>
      </w:r>
      <w:r w:rsidRPr="003D0C3B">
        <w:rPr>
          <w:i/>
          <w:iCs/>
          <w:sz w:val="20"/>
          <w:szCs w:val="20"/>
          <w:lang w:val="pt-PT"/>
        </w:rPr>
        <w:tab/>
      </w:r>
      <w:r w:rsidRPr="00240EBC">
        <w:rPr>
          <w:sz w:val="20"/>
          <w:szCs w:val="20"/>
        </w:rPr>
        <w:t>『大日經疏演奧鈔』</w:t>
      </w:r>
      <w:r w:rsidRPr="003D0C3B">
        <w:rPr>
          <w:sz w:val="20"/>
          <w:szCs w:val="20"/>
          <w:lang w:val="pt-PT"/>
        </w:rPr>
        <w:t xml:space="preserve"> T2216_.59. </w:t>
      </w:r>
    </w:p>
    <w:p w14:paraId="0A18E8AC" w14:textId="77777777" w:rsidR="00A173EF" w:rsidRPr="003D0C3B" w:rsidRDefault="00A173EF" w:rsidP="00A173EF">
      <w:pPr>
        <w:ind w:firstLine="340"/>
        <w:rPr>
          <w:szCs w:val="22"/>
          <w:lang w:val="pt-PT"/>
        </w:rPr>
      </w:pPr>
    </w:p>
    <w:p w14:paraId="1BBA58F5" w14:textId="2F210F7D" w:rsidR="005F66A6" w:rsidRPr="005F66A6" w:rsidRDefault="005F66A6" w:rsidP="005F66A6">
      <w:pPr>
        <w:keepNext/>
        <w:ind w:firstLine="340"/>
        <w:rPr>
          <w:sz w:val="20"/>
          <w:szCs w:val="20"/>
        </w:rPr>
      </w:pPr>
      <w:r w:rsidRPr="00E02481">
        <w:rPr>
          <w:sz w:val="20"/>
          <w:szCs w:val="20"/>
        </w:rPr>
        <w:lastRenderedPageBreak/>
        <w:t>Anexo I</w:t>
      </w:r>
      <w:r w:rsidR="00E02481">
        <w:rPr>
          <w:sz w:val="20"/>
          <w:szCs w:val="20"/>
        </w:rPr>
        <w:t>:</w:t>
      </w:r>
      <w:r w:rsidRPr="005F66A6">
        <w:rPr>
          <w:b/>
          <w:bCs/>
          <w:sz w:val="20"/>
          <w:szCs w:val="20"/>
        </w:rPr>
        <w:t xml:space="preserve"> </w:t>
      </w:r>
      <w:r w:rsidRPr="005F66A6">
        <w:rPr>
          <w:sz w:val="20"/>
          <w:szCs w:val="20"/>
        </w:rPr>
        <w:t>Carta escrita por Javier en 1548 al rey de Portugal</w:t>
      </w:r>
    </w:p>
    <w:p w14:paraId="7E439EC7" w14:textId="1CA0DFA9" w:rsidR="00071170" w:rsidRDefault="005F66A6" w:rsidP="005F66A6">
      <w:pPr>
        <w:adjustRightInd w:val="0"/>
        <w:snapToGrid w:val="0"/>
        <w:spacing w:before="0" w:after="0" w:line="240" w:lineRule="auto"/>
        <w:jc w:val="center"/>
      </w:pPr>
      <w:r w:rsidRPr="00AA6BF5">
        <w:rPr>
          <w:rFonts w:ascii="Times New Roman" w:hAnsi="Times New Roman"/>
          <w:noProof/>
          <w:lang w:val="es-ES_tradnl" w:eastAsia="es-ES_tradnl"/>
        </w:rPr>
        <w:drawing>
          <wp:inline distT="0" distB="0" distL="0" distR="0" wp14:anchorId="62B10838" wp14:editId="72670897">
            <wp:extent cx="5956399" cy="4301187"/>
            <wp:effectExtent l="8572"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rightnessContrast bright="20000" contrast="40000"/>
                              </a14:imgEffect>
                            </a14:imgLayer>
                          </a14:imgProps>
                        </a:ext>
                        <a:ext uri="{28A0092B-C50C-407E-A947-70E740481C1C}">
                          <a14:useLocalDpi xmlns:a14="http://schemas.microsoft.com/office/drawing/2010/main" val="0"/>
                        </a:ext>
                      </a:extLst>
                    </a:blip>
                    <a:srcRect l="2420" t="9439" r="10308" b="6502"/>
                    <a:stretch/>
                  </pic:blipFill>
                  <pic:spPr bwMode="auto">
                    <a:xfrm rot="5400000">
                      <a:off x="0" y="0"/>
                      <a:ext cx="5973168" cy="4313296"/>
                    </a:xfrm>
                    <a:prstGeom prst="rect">
                      <a:avLst/>
                    </a:prstGeom>
                    <a:noFill/>
                    <a:ln>
                      <a:noFill/>
                    </a:ln>
                    <a:extLst>
                      <a:ext uri="{53640926-AAD7-44D8-BBD7-CCE9431645EC}">
                        <a14:shadowObscured xmlns:a14="http://schemas.microsoft.com/office/drawing/2010/main"/>
                      </a:ext>
                    </a:extLst>
                  </pic:spPr>
                </pic:pic>
              </a:graphicData>
            </a:graphic>
          </wp:inline>
        </w:drawing>
      </w:r>
    </w:p>
    <w:p w14:paraId="4A9D5E2A" w14:textId="77777777" w:rsidR="005F66A6" w:rsidRDefault="005F66A6" w:rsidP="005F66A6">
      <w:pPr>
        <w:adjustRightInd w:val="0"/>
        <w:snapToGrid w:val="0"/>
        <w:spacing w:before="0" w:after="0" w:line="240" w:lineRule="auto"/>
        <w:jc w:val="center"/>
      </w:pPr>
    </w:p>
    <w:p w14:paraId="1B4F663C" w14:textId="1C766DCD" w:rsidR="00A64AFD" w:rsidRPr="00E02481" w:rsidRDefault="00E02481" w:rsidP="00E02481">
      <w:pPr>
        <w:pStyle w:val="I"/>
        <w:jc w:val="center"/>
        <w:rPr>
          <w:sz w:val="20"/>
          <w:szCs w:val="20"/>
        </w:rPr>
      </w:pPr>
      <w:r w:rsidRPr="00E02481">
        <w:rPr>
          <w:caps w:val="0"/>
          <w:sz w:val="20"/>
          <w:szCs w:val="20"/>
        </w:rPr>
        <w:t>(</w:t>
      </w:r>
      <w:r>
        <w:rPr>
          <w:caps w:val="0"/>
          <w:sz w:val="20"/>
          <w:szCs w:val="20"/>
        </w:rPr>
        <w:t>A</w:t>
      </w:r>
      <w:r w:rsidRPr="00E02481">
        <w:rPr>
          <w:caps w:val="0"/>
          <w:sz w:val="20"/>
          <w:szCs w:val="20"/>
        </w:rPr>
        <w:t xml:space="preserve">rchivo del </w:t>
      </w:r>
      <w:r>
        <w:rPr>
          <w:caps w:val="0"/>
          <w:sz w:val="20"/>
          <w:szCs w:val="20"/>
        </w:rPr>
        <w:t>m</w:t>
      </w:r>
      <w:r w:rsidRPr="00E02481">
        <w:rPr>
          <w:caps w:val="0"/>
          <w:sz w:val="20"/>
          <w:szCs w:val="20"/>
        </w:rPr>
        <w:t xml:space="preserve">useo de la </w:t>
      </w:r>
      <w:r>
        <w:rPr>
          <w:caps w:val="0"/>
          <w:sz w:val="20"/>
          <w:szCs w:val="20"/>
        </w:rPr>
        <w:t>I</w:t>
      </w:r>
      <w:r w:rsidRPr="00E02481">
        <w:rPr>
          <w:caps w:val="0"/>
          <w:sz w:val="20"/>
          <w:szCs w:val="20"/>
        </w:rPr>
        <w:t xml:space="preserve">glesia de </w:t>
      </w:r>
      <w:r>
        <w:rPr>
          <w:caps w:val="0"/>
          <w:sz w:val="20"/>
          <w:szCs w:val="20"/>
        </w:rPr>
        <w:t>J</w:t>
      </w:r>
      <w:r w:rsidRPr="00E02481">
        <w:rPr>
          <w:caps w:val="0"/>
          <w:sz w:val="20"/>
          <w:szCs w:val="20"/>
        </w:rPr>
        <w:t xml:space="preserve">avier en </w:t>
      </w:r>
      <w:r>
        <w:rPr>
          <w:caps w:val="0"/>
          <w:sz w:val="20"/>
          <w:szCs w:val="20"/>
        </w:rPr>
        <w:t>Y</w:t>
      </w:r>
      <w:r w:rsidRPr="00E02481">
        <w:rPr>
          <w:caps w:val="0"/>
          <w:sz w:val="20"/>
          <w:szCs w:val="20"/>
        </w:rPr>
        <w:t>amaguchi (</w:t>
      </w:r>
      <w:r>
        <w:rPr>
          <w:caps w:val="0"/>
          <w:sz w:val="20"/>
          <w:szCs w:val="20"/>
        </w:rPr>
        <w:t>J</w:t>
      </w:r>
      <w:r w:rsidRPr="00E02481">
        <w:rPr>
          <w:caps w:val="0"/>
          <w:sz w:val="20"/>
          <w:szCs w:val="20"/>
        </w:rPr>
        <w:t>apón))</w:t>
      </w:r>
    </w:p>
    <w:p w14:paraId="44AD3F23" w14:textId="75C17FC4" w:rsidR="007510B6" w:rsidRDefault="007510B6" w:rsidP="003D0C3B">
      <w:pPr>
        <w:pStyle w:val="I"/>
      </w:pPr>
      <w:r w:rsidRPr="00476F43">
        <w:lastRenderedPageBreak/>
        <w:t>REFERENCIAS BIBLIOGRÁFICAS</w:t>
      </w:r>
    </w:p>
    <w:p w14:paraId="29C16B56" w14:textId="25A0AA97" w:rsidR="00794A7D" w:rsidRPr="005F66A6" w:rsidRDefault="00240EBC" w:rsidP="003D0C3B">
      <w:pPr>
        <w:pStyle w:val="1"/>
      </w:pPr>
      <w:r w:rsidRPr="005F66A6">
        <w:t>Fuentes primarias</w:t>
      </w:r>
    </w:p>
    <w:p w14:paraId="49CF25ED" w14:textId="77777777" w:rsidR="005F66A6" w:rsidRPr="005F66A6" w:rsidRDefault="005F66A6" w:rsidP="00A64AFD">
      <w:pPr>
        <w:pStyle w:val="Biblio"/>
        <w:ind w:hanging="397"/>
      </w:pPr>
      <w:r w:rsidRPr="005F66A6">
        <w:t xml:space="preserve">Ruiz de Medina, J. G. (1990). </w:t>
      </w:r>
      <w:r w:rsidRPr="005F66A6">
        <w:rPr>
          <w:i/>
          <w:iCs/>
        </w:rPr>
        <w:t xml:space="preserve">Documentos del Japón: 1547-1557 </w:t>
      </w:r>
      <w:r w:rsidRPr="005F66A6">
        <w:t>(</w:t>
      </w:r>
      <w:proofErr w:type="spellStart"/>
      <w:r w:rsidRPr="005F66A6">
        <w:rPr>
          <w:i/>
          <w:iCs/>
        </w:rPr>
        <w:t>Monumenta</w:t>
      </w:r>
      <w:proofErr w:type="spellEnd"/>
      <w:r w:rsidRPr="005F66A6">
        <w:rPr>
          <w:i/>
          <w:iCs/>
        </w:rPr>
        <w:t xml:space="preserve"> histórica </w:t>
      </w:r>
      <w:proofErr w:type="spellStart"/>
      <w:r w:rsidRPr="005F66A6">
        <w:rPr>
          <w:i/>
          <w:iCs/>
        </w:rPr>
        <w:t>Societatis</w:t>
      </w:r>
      <w:proofErr w:type="spellEnd"/>
      <w:r w:rsidRPr="005F66A6">
        <w:rPr>
          <w:i/>
          <w:iCs/>
        </w:rPr>
        <w:t xml:space="preserve"> </w:t>
      </w:r>
      <w:proofErr w:type="spellStart"/>
      <w:r w:rsidRPr="005F66A6">
        <w:rPr>
          <w:i/>
          <w:iCs/>
        </w:rPr>
        <w:t>Iesu</w:t>
      </w:r>
      <w:proofErr w:type="spellEnd"/>
      <w:r w:rsidRPr="005F66A6">
        <w:t xml:space="preserve"> </w:t>
      </w:r>
      <w:proofErr w:type="spellStart"/>
      <w:r w:rsidRPr="005F66A6">
        <w:t>vol</w:t>
      </w:r>
      <w:proofErr w:type="spellEnd"/>
      <w:r w:rsidRPr="005F66A6">
        <w:t xml:space="preserve"> 137) Roma: Instituto Histórico de la Compañía de Jesús.</w:t>
      </w:r>
    </w:p>
    <w:p w14:paraId="2AEED53B" w14:textId="77777777" w:rsidR="005F66A6" w:rsidRPr="00A64AFD" w:rsidRDefault="005F66A6" w:rsidP="00A64AFD">
      <w:pPr>
        <w:pStyle w:val="Biblio"/>
        <w:ind w:hanging="397"/>
        <w:rPr>
          <w:color w:val="000000" w:themeColor="text1"/>
          <w:lang w:val="en-US"/>
        </w:rPr>
      </w:pPr>
      <w:r w:rsidRPr="005F66A6">
        <w:rPr>
          <w:i/>
          <w:iCs/>
        </w:rPr>
        <w:t xml:space="preserve">SAT </w:t>
      </w:r>
      <w:proofErr w:type="spellStart"/>
      <w:r w:rsidRPr="005F66A6">
        <w:rPr>
          <w:i/>
          <w:iCs/>
        </w:rPr>
        <w:t>Daiz</w:t>
      </w:r>
      <w:r w:rsidRPr="005F66A6">
        <w:rPr>
          <w:rFonts w:ascii="Calibri" w:hAnsi="Calibri" w:cs="Calibri"/>
          <w:i/>
          <w:iCs/>
        </w:rPr>
        <w:t>ō</w:t>
      </w:r>
      <w:r w:rsidRPr="005F66A6">
        <w:rPr>
          <w:i/>
          <w:iCs/>
        </w:rPr>
        <w:t>ky</w:t>
      </w:r>
      <w:r w:rsidRPr="005F66A6">
        <w:rPr>
          <w:rFonts w:ascii="Calibri" w:hAnsi="Calibri" w:cs="Calibri"/>
          <w:i/>
          <w:iCs/>
        </w:rPr>
        <w:t>ō</w:t>
      </w:r>
      <w:proofErr w:type="spellEnd"/>
      <w:r w:rsidRPr="005F66A6">
        <w:rPr>
          <w:i/>
          <w:iCs/>
        </w:rPr>
        <w:t xml:space="preserve"> Text </w:t>
      </w:r>
      <w:proofErr w:type="spellStart"/>
      <w:r w:rsidRPr="005F66A6">
        <w:rPr>
          <w:i/>
          <w:iCs/>
        </w:rPr>
        <w:t>Database</w:t>
      </w:r>
      <w:proofErr w:type="spellEnd"/>
      <w:r w:rsidRPr="005F66A6">
        <w:t xml:space="preserve"> (2018).</w:t>
      </w:r>
      <w:r w:rsidRPr="005F66A6">
        <w:t>大藏經</w:t>
      </w:r>
      <w:r w:rsidRPr="00A64AFD">
        <w:rPr>
          <w:color w:val="000000" w:themeColor="text1"/>
        </w:rPr>
        <w:t>テキストデータベース研究会</w:t>
      </w:r>
      <w:r w:rsidRPr="00A64AFD">
        <w:rPr>
          <w:color w:val="000000" w:themeColor="text1"/>
        </w:rPr>
        <w:t xml:space="preserve">. </w:t>
      </w:r>
      <w:r w:rsidRPr="00A64AFD">
        <w:rPr>
          <w:i/>
          <w:iCs/>
          <w:color w:val="000000" w:themeColor="text1"/>
          <w:lang w:val="en-US"/>
        </w:rPr>
        <w:t>Department of Indian Philosophy and Buddhist Studies, Graduate School of Humanities and Sociology University of Tokio</w:t>
      </w:r>
      <w:r w:rsidRPr="00A64AFD">
        <w:rPr>
          <w:color w:val="000000" w:themeColor="text1"/>
          <w:lang w:val="en-US"/>
        </w:rPr>
        <w:t xml:space="preserve">. </w:t>
      </w:r>
      <w:r w:rsidRPr="00A64AFD">
        <w:rPr>
          <w:rStyle w:val="Hipervnculo"/>
          <w:color w:val="000000" w:themeColor="text1"/>
          <w:szCs w:val="20"/>
          <w:u w:val="none"/>
          <w:lang w:val="en-US"/>
        </w:rPr>
        <w:t>https://21dzk.l.u-Tokio.ac.jp.</w:t>
      </w:r>
    </w:p>
    <w:p w14:paraId="277713FF" w14:textId="77777777" w:rsidR="005F66A6" w:rsidRPr="00E02481" w:rsidRDefault="005F66A6" w:rsidP="00A64AFD">
      <w:pPr>
        <w:pStyle w:val="Biblio"/>
        <w:ind w:hanging="397"/>
        <w:rPr>
          <w:lang w:val="pt-PT"/>
        </w:rPr>
      </w:pPr>
      <w:r w:rsidRPr="00A64AFD">
        <w:rPr>
          <w:color w:val="000000" w:themeColor="text1"/>
          <w:lang w:val="pt-PT"/>
        </w:rPr>
        <w:t xml:space="preserve">Xavier, F. &amp; Valignano, A. </w:t>
      </w:r>
      <w:r w:rsidRPr="00A64AFD">
        <w:rPr>
          <w:i/>
          <w:iCs/>
          <w:color w:val="000000" w:themeColor="text1"/>
          <w:lang w:val="pt-PT"/>
        </w:rPr>
        <w:t>Monumenta Xaveriana: ex autographis vel ex ant</w:t>
      </w:r>
      <w:r w:rsidRPr="003D0C3B">
        <w:rPr>
          <w:i/>
          <w:iCs/>
          <w:lang w:val="pt-PT"/>
        </w:rPr>
        <w:t xml:space="preserve">iquioribus exemplis collecta </w:t>
      </w:r>
      <w:r w:rsidRPr="003D0C3B">
        <w:rPr>
          <w:lang w:val="pt-PT"/>
        </w:rPr>
        <w:t xml:space="preserve">(1899-1912). </w:t>
      </w:r>
      <w:r w:rsidRPr="00E02481">
        <w:rPr>
          <w:lang w:val="pt-PT"/>
        </w:rPr>
        <w:t xml:space="preserve">Madrid: Typis Augustini Avrial. </w:t>
      </w:r>
    </w:p>
    <w:p w14:paraId="1E46F621" w14:textId="77777777" w:rsidR="005F66A6" w:rsidRPr="00E02481" w:rsidRDefault="005F66A6" w:rsidP="00A64AFD">
      <w:pPr>
        <w:pStyle w:val="Biblio"/>
        <w:ind w:hanging="397"/>
        <w:rPr>
          <w:lang w:val="pt-PT"/>
        </w:rPr>
      </w:pPr>
      <w:r w:rsidRPr="00E02481">
        <w:rPr>
          <w:lang w:val="pt-PT"/>
        </w:rPr>
        <w:t xml:space="preserve">Orii, Z. </w:t>
      </w:r>
      <w:r w:rsidRPr="005F66A6">
        <w:t>折井善果</w:t>
      </w:r>
      <w:r w:rsidRPr="00E02481">
        <w:rPr>
          <w:lang w:val="pt-PT"/>
        </w:rPr>
        <w:t xml:space="preserve">, Shirai, J. </w:t>
      </w:r>
      <w:r w:rsidRPr="005F66A6">
        <w:t>白井</w:t>
      </w:r>
      <w:r w:rsidRPr="00E02481">
        <w:rPr>
          <w:lang w:val="pt-PT"/>
        </w:rPr>
        <w:t xml:space="preserve"> </w:t>
      </w:r>
      <w:r w:rsidRPr="005F66A6">
        <w:t>純</w:t>
      </w:r>
      <w:r w:rsidRPr="00E02481">
        <w:rPr>
          <w:lang w:val="pt-PT"/>
        </w:rPr>
        <w:t xml:space="preserve">, Toyoshima, M. </w:t>
      </w:r>
      <w:r w:rsidRPr="005F66A6">
        <w:t>豊島</w:t>
      </w:r>
      <w:r w:rsidRPr="00E02481">
        <w:rPr>
          <w:lang w:val="pt-PT"/>
        </w:rPr>
        <w:t xml:space="preserve"> </w:t>
      </w:r>
      <w:r w:rsidRPr="005F66A6">
        <w:t>正之</w:t>
      </w:r>
      <w:r w:rsidRPr="00E02481">
        <w:rPr>
          <w:lang w:val="pt-PT"/>
        </w:rPr>
        <w:t xml:space="preserve"> (2011a). </w:t>
      </w:r>
      <w:r w:rsidRPr="005F66A6">
        <w:t>『ひですの経』東京</w:t>
      </w:r>
      <w:r w:rsidRPr="00E02481">
        <w:rPr>
          <w:lang w:val="pt-PT"/>
        </w:rPr>
        <w:t xml:space="preserve">: </w:t>
      </w:r>
      <w:r w:rsidRPr="005F66A6">
        <w:t>八木書店</w:t>
      </w:r>
      <w:r w:rsidRPr="00E02481">
        <w:rPr>
          <w:lang w:val="pt-PT"/>
        </w:rPr>
        <w:t>.</w:t>
      </w:r>
    </w:p>
    <w:p w14:paraId="235D1752" w14:textId="77777777" w:rsidR="005F66A6" w:rsidRPr="005F66A6" w:rsidRDefault="005F66A6" w:rsidP="00A64AFD">
      <w:pPr>
        <w:pStyle w:val="Biblio"/>
        <w:ind w:hanging="397"/>
      </w:pPr>
      <w:proofErr w:type="spellStart"/>
      <w:r w:rsidRPr="005F66A6">
        <w:t>Orii</w:t>
      </w:r>
      <w:proofErr w:type="spellEnd"/>
      <w:r w:rsidRPr="005F66A6">
        <w:t xml:space="preserve">, Z. 2011b. </w:t>
      </w:r>
      <w:proofErr w:type="spellStart"/>
      <w:r w:rsidRPr="005F66A6">
        <w:rPr>
          <w:i/>
          <w:iCs/>
        </w:rPr>
        <w:t>Kirishitan</w:t>
      </w:r>
      <w:proofErr w:type="spellEnd"/>
      <w:r w:rsidRPr="005F66A6">
        <w:rPr>
          <w:i/>
          <w:iCs/>
        </w:rPr>
        <w:t xml:space="preserve"> </w:t>
      </w:r>
      <w:proofErr w:type="spellStart"/>
      <w:r w:rsidRPr="005F66A6">
        <w:rPr>
          <w:i/>
          <w:iCs/>
        </w:rPr>
        <w:t>Kenky</w:t>
      </w:r>
      <w:r w:rsidRPr="005F66A6">
        <w:rPr>
          <w:rFonts w:ascii="Calibri" w:hAnsi="Calibri" w:cs="Calibri"/>
          <w:i/>
          <w:iCs/>
        </w:rPr>
        <w:t>ū</w:t>
      </w:r>
      <w:proofErr w:type="spellEnd"/>
      <w:r w:rsidRPr="005F66A6">
        <w:rPr>
          <w:i/>
          <w:iCs/>
        </w:rPr>
        <w:t xml:space="preserve"> </w:t>
      </w:r>
      <w:proofErr w:type="spellStart"/>
      <w:r w:rsidRPr="005F66A6">
        <w:rPr>
          <w:i/>
          <w:iCs/>
        </w:rPr>
        <w:t>Dai</w:t>
      </w:r>
      <w:proofErr w:type="spellEnd"/>
      <w:r w:rsidRPr="005F66A6">
        <w:rPr>
          <w:i/>
          <w:iCs/>
        </w:rPr>
        <w:t xml:space="preserve"> 48 </w:t>
      </w:r>
      <w:proofErr w:type="spellStart"/>
      <w:r w:rsidRPr="005F66A6">
        <w:rPr>
          <w:i/>
          <w:iCs/>
        </w:rPr>
        <w:t>Sh</w:t>
      </w:r>
      <w:r w:rsidRPr="005F66A6">
        <w:rPr>
          <w:rFonts w:ascii="Calibri" w:hAnsi="Calibri" w:cs="Calibri"/>
          <w:i/>
          <w:iCs/>
        </w:rPr>
        <w:t>ū</w:t>
      </w:r>
      <w:proofErr w:type="spellEnd"/>
      <w:r w:rsidRPr="005F66A6">
        <w:rPr>
          <w:i/>
          <w:iCs/>
        </w:rPr>
        <w:t xml:space="preserve">: </w:t>
      </w:r>
      <w:proofErr w:type="spellStart"/>
      <w:r w:rsidRPr="005F66A6">
        <w:rPr>
          <w:i/>
          <w:iCs/>
        </w:rPr>
        <w:t>Hidesu</w:t>
      </w:r>
      <w:proofErr w:type="spellEnd"/>
      <w:r w:rsidRPr="005F66A6">
        <w:rPr>
          <w:i/>
          <w:iCs/>
        </w:rPr>
        <w:t xml:space="preserve"> no </w:t>
      </w:r>
      <w:proofErr w:type="spellStart"/>
      <w:r w:rsidRPr="005F66A6">
        <w:rPr>
          <w:i/>
          <w:iCs/>
        </w:rPr>
        <w:t>ky</w:t>
      </w:r>
      <w:r w:rsidRPr="005F66A6">
        <w:rPr>
          <w:rFonts w:ascii="Calibri" w:hAnsi="Calibri" w:cs="Calibri"/>
          <w:i/>
          <w:iCs/>
        </w:rPr>
        <w:t>ō</w:t>
      </w:r>
      <w:proofErr w:type="spellEnd"/>
      <w:r w:rsidRPr="005F66A6">
        <w:rPr>
          <w:i/>
          <w:iCs/>
        </w:rPr>
        <w:t xml:space="preserve"> </w:t>
      </w:r>
      <w:r w:rsidRPr="005F66A6">
        <w:t xml:space="preserve">[Estudios Cristianos </w:t>
      </w:r>
      <w:proofErr w:type="spellStart"/>
      <w:r w:rsidRPr="005F66A6">
        <w:t>nº</w:t>
      </w:r>
      <w:proofErr w:type="spellEnd"/>
      <w:r w:rsidRPr="005F66A6">
        <w:t xml:space="preserve"> 48: </w:t>
      </w:r>
      <w:proofErr w:type="spellStart"/>
      <w:r w:rsidRPr="005F66A6">
        <w:t>Fidesu</w:t>
      </w:r>
      <w:proofErr w:type="spellEnd"/>
      <w:r w:rsidRPr="005F66A6">
        <w:t xml:space="preserve"> no </w:t>
      </w:r>
      <w:proofErr w:type="spellStart"/>
      <w:r w:rsidRPr="005F66A6">
        <w:t>Qvio</w:t>
      </w:r>
      <w:proofErr w:type="spellEnd"/>
      <w:r w:rsidRPr="005F66A6">
        <w:t xml:space="preserve">] Tokio: </w:t>
      </w:r>
      <w:proofErr w:type="spellStart"/>
      <w:r w:rsidRPr="005F66A6">
        <w:t>Ky</w:t>
      </w:r>
      <w:r w:rsidRPr="005F66A6">
        <w:rPr>
          <w:rFonts w:ascii="Calibri" w:hAnsi="Calibri" w:cs="Calibri"/>
        </w:rPr>
        <w:t>ō</w:t>
      </w:r>
      <w:r w:rsidRPr="005F66A6">
        <w:t>bunkan</w:t>
      </w:r>
      <w:proofErr w:type="spellEnd"/>
      <w:r w:rsidRPr="005F66A6">
        <w:t>.</w:t>
      </w:r>
    </w:p>
    <w:p w14:paraId="45547BA2" w14:textId="77777777" w:rsidR="005F66A6" w:rsidRPr="003D0C3B" w:rsidRDefault="005F66A6" w:rsidP="00A64AFD">
      <w:pPr>
        <w:pStyle w:val="Biblio"/>
        <w:ind w:hanging="397"/>
        <w:rPr>
          <w:lang w:val="en-US"/>
        </w:rPr>
      </w:pPr>
      <w:proofErr w:type="spellStart"/>
      <w:r w:rsidRPr="00E02481">
        <w:rPr>
          <w:lang w:val="en-US"/>
        </w:rPr>
        <w:t>Schurhammer</w:t>
      </w:r>
      <w:proofErr w:type="spellEnd"/>
      <w:r w:rsidRPr="00E02481">
        <w:rPr>
          <w:lang w:val="en-US"/>
        </w:rPr>
        <w:t xml:space="preserve">, G. 1964. </w:t>
      </w:r>
      <w:r w:rsidRPr="003D0C3B">
        <w:rPr>
          <w:i/>
          <w:iCs/>
          <w:lang w:val="en-US"/>
        </w:rPr>
        <w:t xml:space="preserve">Yamaguchi no </w:t>
      </w:r>
      <w:proofErr w:type="spellStart"/>
      <w:r w:rsidRPr="003D0C3B">
        <w:rPr>
          <w:i/>
          <w:iCs/>
          <w:lang w:val="en-US"/>
        </w:rPr>
        <w:t>t</w:t>
      </w:r>
      <w:r w:rsidRPr="003D0C3B">
        <w:rPr>
          <w:rFonts w:ascii="Calibri" w:hAnsi="Calibri" w:cs="Calibri"/>
          <w:i/>
          <w:iCs/>
          <w:lang w:val="en-US"/>
        </w:rPr>
        <w:t>ō</w:t>
      </w:r>
      <w:r w:rsidRPr="003D0C3B">
        <w:rPr>
          <w:i/>
          <w:iCs/>
          <w:lang w:val="en-US"/>
        </w:rPr>
        <w:t>ron</w:t>
      </w:r>
      <w:proofErr w:type="spellEnd"/>
      <w:r w:rsidRPr="003D0C3B">
        <w:rPr>
          <w:lang w:val="en-US"/>
        </w:rPr>
        <w:t xml:space="preserve"> (Japanese version by Kamio, S. [The debates of Yamaguchi], Tokio: </w:t>
      </w:r>
      <w:proofErr w:type="spellStart"/>
      <w:r w:rsidRPr="003D0C3B">
        <w:rPr>
          <w:lang w:val="en-US"/>
        </w:rPr>
        <w:t>Shinseisha</w:t>
      </w:r>
      <w:proofErr w:type="spellEnd"/>
      <w:r w:rsidRPr="003D0C3B">
        <w:rPr>
          <w:lang w:val="en-US"/>
        </w:rPr>
        <w:t>.</w:t>
      </w:r>
    </w:p>
    <w:p w14:paraId="09AF302F" w14:textId="77777777" w:rsidR="00240EBC" w:rsidRPr="003D0C3B" w:rsidRDefault="00240EBC" w:rsidP="00A64AFD">
      <w:pPr>
        <w:pStyle w:val="Biblio"/>
        <w:ind w:hanging="397"/>
        <w:rPr>
          <w:lang w:val="en-US"/>
        </w:rPr>
      </w:pPr>
    </w:p>
    <w:p w14:paraId="6B332F0B" w14:textId="1FBD246C" w:rsidR="00240EBC" w:rsidRPr="003D0C3B" w:rsidRDefault="00240EBC" w:rsidP="00A64AFD">
      <w:pPr>
        <w:pStyle w:val="1"/>
        <w:ind w:hanging="397"/>
        <w:rPr>
          <w:lang w:val="en-US"/>
        </w:rPr>
      </w:pPr>
      <w:r w:rsidRPr="003D0C3B">
        <w:rPr>
          <w:lang w:val="en-US"/>
        </w:rPr>
        <w:t xml:space="preserve">Fuentes </w:t>
      </w:r>
      <w:proofErr w:type="spellStart"/>
      <w:r w:rsidRPr="003D0C3B">
        <w:rPr>
          <w:lang w:val="en-US"/>
        </w:rPr>
        <w:t>secundarias</w:t>
      </w:r>
      <w:proofErr w:type="spellEnd"/>
    </w:p>
    <w:p w14:paraId="53EDC7D0" w14:textId="77777777" w:rsidR="005F66A6" w:rsidRPr="003D0C3B" w:rsidRDefault="005F66A6" w:rsidP="00A64AFD">
      <w:pPr>
        <w:pStyle w:val="Biblio"/>
        <w:ind w:hanging="397"/>
        <w:rPr>
          <w:lang w:val="en-US"/>
        </w:rPr>
      </w:pPr>
      <w:r w:rsidRPr="003D0C3B">
        <w:rPr>
          <w:lang w:val="en-US"/>
        </w:rPr>
        <w:t xml:space="preserve">App, U. (1997b). ‘Part 2: From Kagoshima to Yamaguchi, 1549-1551’. </w:t>
      </w:r>
      <w:r w:rsidRPr="003D0C3B">
        <w:rPr>
          <w:i/>
          <w:iCs/>
          <w:lang w:val="en-US"/>
        </w:rPr>
        <w:t>Eastern Buddhist</w:t>
      </w:r>
      <w:r w:rsidRPr="003D0C3B">
        <w:rPr>
          <w:lang w:val="en-US"/>
        </w:rPr>
        <w:t xml:space="preserve"> </w:t>
      </w:r>
      <w:r w:rsidRPr="003D0C3B">
        <w:rPr>
          <w:i/>
          <w:iCs/>
          <w:lang w:val="en-US"/>
        </w:rPr>
        <w:t>New series</w:t>
      </w:r>
      <w:r w:rsidRPr="003D0C3B">
        <w:rPr>
          <w:lang w:val="en-US"/>
        </w:rPr>
        <w:t>, 30(2): 214-244.</w:t>
      </w:r>
    </w:p>
    <w:p w14:paraId="3E964F0B" w14:textId="77777777" w:rsidR="00AB14C9" w:rsidRPr="00E02481" w:rsidRDefault="00AB14C9" w:rsidP="00A64AFD">
      <w:pPr>
        <w:pStyle w:val="Biblio"/>
        <w:ind w:hanging="397"/>
        <w:rPr>
          <w:lang w:val="en-US"/>
        </w:rPr>
      </w:pPr>
      <w:r w:rsidRPr="00AB14C9">
        <w:t>Aragón</w:t>
      </w:r>
      <w:r>
        <w:t>, Miguel Ángel. “</w:t>
      </w:r>
      <w:r w:rsidRPr="00AB14C9">
        <w:t xml:space="preserve">Claves de la misión (ad gentes) para nuestro momento actual. </w:t>
      </w:r>
      <w:r w:rsidRPr="00E02481">
        <w:rPr>
          <w:lang w:val="en-US"/>
        </w:rPr>
        <w:t xml:space="preserve">En </w:t>
      </w:r>
      <w:proofErr w:type="spellStart"/>
      <w:r w:rsidRPr="00E02481">
        <w:rPr>
          <w:lang w:val="en-US"/>
        </w:rPr>
        <w:t>torno</w:t>
      </w:r>
      <w:proofErr w:type="spellEnd"/>
      <w:r w:rsidRPr="00E02481">
        <w:rPr>
          <w:lang w:val="en-US"/>
        </w:rPr>
        <w:t xml:space="preserve"> a Francisco Javier”. </w:t>
      </w:r>
      <w:proofErr w:type="spellStart"/>
      <w:r w:rsidRPr="00E02481">
        <w:rPr>
          <w:i/>
          <w:lang w:val="en-US"/>
        </w:rPr>
        <w:t>Cauriensia</w:t>
      </w:r>
      <w:proofErr w:type="spellEnd"/>
      <w:r w:rsidRPr="00E02481">
        <w:rPr>
          <w:lang w:val="en-US"/>
        </w:rPr>
        <w:t xml:space="preserve"> 1 (2006) 219–226.</w:t>
      </w:r>
    </w:p>
    <w:p w14:paraId="64174802" w14:textId="7D263A44" w:rsidR="005F66A6" w:rsidRPr="003D0C3B" w:rsidRDefault="005F66A6" w:rsidP="00A64AFD">
      <w:pPr>
        <w:pStyle w:val="Biblio"/>
        <w:ind w:hanging="397"/>
        <w:rPr>
          <w:lang w:val="en-US"/>
        </w:rPr>
      </w:pPr>
      <w:r w:rsidRPr="00E02481">
        <w:rPr>
          <w:lang w:val="en-US"/>
        </w:rPr>
        <w:t xml:space="preserve">Conlan, T. D. (2015). </w:t>
      </w:r>
      <w:r w:rsidRPr="003D0C3B">
        <w:rPr>
          <w:lang w:val="en-US"/>
        </w:rPr>
        <w:t xml:space="preserve">‘The Failed Attempt to Move the Emperor to Yamaguchi and the Fall of the </w:t>
      </w:r>
      <w:proofErr w:type="spellStart"/>
      <w:r w:rsidRPr="003D0C3B">
        <w:rPr>
          <w:rFonts w:ascii="Calibri" w:hAnsi="Calibri" w:cs="Calibri"/>
          <w:lang w:val="en-US"/>
        </w:rPr>
        <w:t>Ō</w:t>
      </w:r>
      <w:r w:rsidRPr="003D0C3B">
        <w:rPr>
          <w:lang w:val="en-US"/>
        </w:rPr>
        <w:t>uchi</w:t>
      </w:r>
      <w:proofErr w:type="spellEnd"/>
      <w:r w:rsidRPr="003D0C3B">
        <w:rPr>
          <w:lang w:val="en-US"/>
        </w:rPr>
        <w:t xml:space="preserve">’. </w:t>
      </w:r>
      <w:r w:rsidRPr="003D0C3B">
        <w:rPr>
          <w:i/>
          <w:iCs/>
          <w:lang w:val="en-US"/>
        </w:rPr>
        <w:t>Japanese Studies</w:t>
      </w:r>
      <w:r w:rsidRPr="003D0C3B">
        <w:rPr>
          <w:lang w:val="en-US"/>
        </w:rPr>
        <w:t>, 35(2), 185-203.</w:t>
      </w:r>
    </w:p>
    <w:p w14:paraId="6C325F92" w14:textId="77777777" w:rsidR="005F66A6" w:rsidRPr="003D0C3B" w:rsidRDefault="005F66A6" w:rsidP="00A64AFD">
      <w:pPr>
        <w:pStyle w:val="Biblio"/>
        <w:ind w:hanging="397"/>
        <w:rPr>
          <w:lang w:val="en-US"/>
        </w:rPr>
      </w:pPr>
      <w:r w:rsidRPr="003D0C3B">
        <w:rPr>
          <w:lang w:val="en-US"/>
        </w:rPr>
        <w:t xml:space="preserve">Doi, T., Morita, T., </w:t>
      </w:r>
      <w:proofErr w:type="spellStart"/>
      <w:r w:rsidRPr="003D0C3B">
        <w:rPr>
          <w:lang w:val="en-US"/>
        </w:rPr>
        <w:t>Ch</w:t>
      </w:r>
      <w:r w:rsidRPr="003D0C3B">
        <w:rPr>
          <w:rFonts w:ascii="Calibri" w:hAnsi="Calibri" w:cs="Calibri"/>
          <w:lang w:val="en-US"/>
        </w:rPr>
        <w:t>ō</w:t>
      </w:r>
      <w:r w:rsidRPr="003D0C3B">
        <w:rPr>
          <w:lang w:val="en-US"/>
        </w:rPr>
        <w:t>nan</w:t>
      </w:r>
      <w:proofErr w:type="spellEnd"/>
      <w:r w:rsidRPr="003D0C3B">
        <w:rPr>
          <w:lang w:val="en-US"/>
        </w:rPr>
        <w:t xml:space="preserve">, M. (1980). </w:t>
      </w:r>
      <w:proofErr w:type="spellStart"/>
      <w:r w:rsidRPr="003D0C3B">
        <w:rPr>
          <w:i/>
          <w:iCs/>
          <w:lang w:val="en-US"/>
        </w:rPr>
        <w:t>H</w:t>
      </w:r>
      <w:r w:rsidRPr="003D0C3B">
        <w:rPr>
          <w:rFonts w:ascii="Calibri" w:hAnsi="Calibri" w:cs="Calibri"/>
          <w:i/>
          <w:iCs/>
          <w:lang w:val="en-US"/>
        </w:rPr>
        <w:t>ō</w:t>
      </w:r>
      <w:r w:rsidRPr="003D0C3B">
        <w:rPr>
          <w:i/>
          <w:iCs/>
          <w:lang w:val="en-US"/>
        </w:rPr>
        <w:t>yaku</w:t>
      </w:r>
      <w:proofErr w:type="spellEnd"/>
      <w:r w:rsidRPr="003D0C3B">
        <w:rPr>
          <w:i/>
          <w:iCs/>
          <w:lang w:val="en-US"/>
        </w:rPr>
        <w:t xml:space="preserve"> </w:t>
      </w:r>
      <w:proofErr w:type="spellStart"/>
      <w:r w:rsidRPr="003D0C3B">
        <w:rPr>
          <w:i/>
          <w:iCs/>
          <w:lang w:val="en-US"/>
        </w:rPr>
        <w:t>Nippojisho</w:t>
      </w:r>
      <w:proofErr w:type="spellEnd"/>
      <w:r w:rsidRPr="003D0C3B">
        <w:rPr>
          <w:lang w:val="en-US"/>
        </w:rPr>
        <w:t xml:space="preserve"> [Japanese translation of </w:t>
      </w:r>
      <w:proofErr w:type="spellStart"/>
      <w:r w:rsidRPr="003D0C3B">
        <w:rPr>
          <w:lang w:val="en-US"/>
        </w:rPr>
        <w:t>Nippojisho</w:t>
      </w:r>
      <w:proofErr w:type="spellEnd"/>
      <w:r w:rsidRPr="003D0C3B">
        <w:rPr>
          <w:lang w:val="en-US"/>
        </w:rPr>
        <w:t xml:space="preserve">] Tokio: </w:t>
      </w:r>
      <w:proofErr w:type="spellStart"/>
      <w:r w:rsidRPr="003D0C3B">
        <w:rPr>
          <w:lang w:val="en-US"/>
        </w:rPr>
        <w:t>Iwanamishoten</w:t>
      </w:r>
      <w:proofErr w:type="spellEnd"/>
      <w:r w:rsidRPr="003D0C3B">
        <w:rPr>
          <w:lang w:val="en-US"/>
        </w:rPr>
        <w:t>.</w:t>
      </w:r>
    </w:p>
    <w:p w14:paraId="638964FD" w14:textId="77777777" w:rsidR="005F66A6" w:rsidRPr="003D0C3B" w:rsidRDefault="005F66A6" w:rsidP="00A64AFD">
      <w:pPr>
        <w:pStyle w:val="Biblio"/>
        <w:ind w:hanging="397"/>
        <w:rPr>
          <w:lang w:val="en-US"/>
        </w:rPr>
      </w:pPr>
      <w:r w:rsidRPr="003D0C3B">
        <w:rPr>
          <w:lang w:val="en-US"/>
        </w:rPr>
        <w:t>End</w:t>
      </w:r>
      <w:r w:rsidRPr="003D0C3B">
        <w:rPr>
          <w:rFonts w:ascii="Calibri" w:hAnsi="Calibri" w:cs="Calibri"/>
          <w:lang w:val="en-US"/>
        </w:rPr>
        <w:t>ō</w:t>
      </w:r>
      <w:r w:rsidRPr="003D0C3B">
        <w:rPr>
          <w:lang w:val="en-US"/>
        </w:rPr>
        <w:t xml:space="preserve">, Y. </w:t>
      </w:r>
      <w:r w:rsidRPr="00910076">
        <w:t>遠藤祐純</w:t>
      </w:r>
      <w:r w:rsidRPr="003D0C3B">
        <w:rPr>
          <w:lang w:val="en-US"/>
        </w:rPr>
        <w:t xml:space="preserve">. (1974). </w:t>
      </w:r>
      <w:r w:rsidRPr="00910076">
        <w:t>「金剛頂経における真実について」</w:t>
      </w:r>
      <w:r w:rsidRPr="003D0C3B">
        <w:rPr>
          <w:lang w:val="en-US"/>
        </w:rPr>
        <w:t xml:space="preserve">, </w:t>
      </w:r>
      <w:r w:rsidRPr="00910076">
        <w:t>『智山学報</w:t>
      </w:r>
      <w:r w:rsidRPr="003D0C3B">
        <w:rPr>
          <w:lang w:val="en-US"/>
        </w:rPr>
        <w:t>(</w:t>
      </w:r>
      <w:r w:rsidRPr="00910076">
        <w:t>梶芳光運博士古稀記念論文集</w:t>
      </w:r>
      <w:r w:rsidRPr="003D0C3B">
        <w:rPr>
          <w:lang w:val="en-US"/>
        </w:rPr>
        <w:t xml:space="preserve"> </w:t>
      </w:r>
      <w:r w:rsidRPr="00910076">
        <w:t>佛教と哲学</w:t>
      </w:r>
      <w:r w:rsidRPr="003D0C3B">
        <w:rPr>
          <w:lang w:val="en-US"/>
        </w:rPr>
        <w:t>)</w:t>
      </w:r>
      <w:r w:rsidRPr="00910076">
        <w:t>』</w:t>
      </w:r>
      <w:r w:rsidRPr="003D0C3B">
        <w:rPr>
          <w:lang w:val="en-US"/>
        </w:rPr>
        <w:t>, 23, pp. 582-572.</w:t>
      </w:r>
    </w:p>
    <w:p w14:paraId="28F42EFB" w14:textId="77777777" w:rsidR="005F66A6" w:rsidRPr="003D0C3B" w:rsidRDefault="005F66A6" w:rsidP="00A64AFD">
      <w:pPr>
        <w:pStyle w:val="Biblio"/>
        <w:ind w:hanging="397"/>
        <w:rPr>
          <w:lang w:val="en-US"/>
        </w:rPr>
      </w:pPr>
      <w:r w:rsidRPr="003D0C3B">
        <w:rPr>
          <w:lang w:val="en-US"/>
        </w:rPr>
        <w:t xml:space="preserve">Hashimoto, T. </w:t>
      </w:r>
      <w:r w:rsidRPr="00910076">
        <w:t>橋本</w:t>
      </w:r>
      <w:r w:rsidRPr="003D0C3B">
        <w:rPr>
          <w:lang w:val="en-US"/>
        </w:rPr>
        <w:t xml:space="preserve"> </w:t>
      </w:r>
      <w:r w:rsidRPr="00910076">
        <w:t>貴子</w:t>
      </w:r>
      <w:r w:rsidRPr="003D0C3B">
        <w:rPr>
          <w:lang w:val="en-US"/>
        </w:rPr>
        <w:t xml:space="preserve"> (2018). </w:t>
      </w:r>
      <w:r w:rsidRPr="00910076">
        <w:t>「悉曇文字の字形から見た『悉曇字記』の問題点</w:t>
      </w:r>
      <w:r w:rsidRPr="003D0C3B">
        <w:rPr>
          <w:lang w:val="en-US"/>
        </w:rPr>
        <w:t xml:space="preserve">: </w:t>
      </w:r>
      <w:r w:rsidRPr="00910076">
        <w:t>語頭の長</w:t>
      </w:r>
      <w:r w:rsidRPr="003D0C3B">
        <w:rPr>
          <w:rFonts w:ascii="Calibri" w:eastAsia="MS PGothic" w:hAnsi="Calibri" w:cs="Calibri"/>
          <w:lang w:val="en-US"/>
        </w:rPr>
        <w:t>ī</w:t>
      </w:r>
      <w:r w:rsidRPr="003D0C3B">
        <w:rPr>
          <w:lang w:val="en-US"/>
        </w:rPr>
        <w:t xml:space="preserve">, cha, </w:t>
      </w:r>
      <w:proofErr w:type="spellStart"/>
      <w:r w:rsidRPr="003D0C3B">
        <w:rPr>
          <w:rFonts w:ascii="Calibri" w:eastAsia="MS PGothic" w:hAnsi="Calibri" w:cs="Calibri"/>
          <w:lang w:val="en-US"/>
        </w:rPr>
        <w:t>ḍ</w:t>
      </w:r>
      <w:r w:rsidRPr="003D0C3B">
        <w:rPr>
          <w:lang w:val="en-US"/>
        </w:rPr>
        <w:t>ha</w:t>
      </w:r>
      <w:proofErr w:type="spellEnd"/>
      <w:r w:rsidRPr="00910076">
        <w:t>を表す文字の字形を中心に」</w:t>
      </w:r>
      <w:r w:rsidRPr="003D0C3B">
        <w:rPr>
          <w:lang w:val="en-US"/>
        </w:rPr>
        <w:t xml:space="preserve">, </w:t>
      </w:r>
      <w:r w:rsidRPr="00910076">
        <w:t>『東洋学報</w:t>
      </w:r>
      <w:r w:rsidRPr="003D0C3B">
        <w:rPr>
          <w:lang w:val="en-US"/>
        </w:rPr>
        <w:t xml:space="preserve"> : </w:t>
      </w:r>
      <w:r w:rsidRPr="00910076">
        <w:t>東洋文庫和文紀要』</w:t>
      </w:r>
      <w:r w:rsidRPr="003D0C3B">
        <w:rPr>
          <w:lang w:val="en-US"/>
        </w:rPr>
        <w:t>, 100(3), 364-342,</w:t>
      </w:r>
    </w:p>
    <w:p w14:paraId="3ABB0A55" w14:textId="77777777" w:rsidR="005F66A6" w:rsidRPr="003D0C3B" w:rsidRDefault="005F66A6" w:rsidP="00A64AFD">
      <w:pPr>
        <w:pStyle w:val="Biblio"/>
        <w:ind w:hanging="397"/>
        <w:rPr>
          <w:lang w:val="en-US"/>
        </w:rPr>
      </w:pPr>
      <w:r w:rsidRPr="003D0C3B">
        <w:rPr>
          <w:lang w:val="en-US"/>
        </w:rPr>
        <w:t>Hazama, Y. (2015b). A</w:t>
      </w:r>
      <w:r w:rsidRPr="00910076">
        <w:t>・</w:t>
      </w:r>
      <w:proofErr w:type="spellStart"/>
      <w:r w:rsidRPr="003D0C3B">
        <w:rPr>
          <w:lang w:val="en-US"/>
        </w:rPr>
        <w:t>Variny</w:t>
      </w:r>
      <w:r w:rsidRPr="003D0C3B">
        <w:rPr>
          <w:rFonts w:ascii="Calibri" w:hAnsi="Calibri" w:cs="Calibri"/>
          <w:lang w:val="en-US"/>
        </w:rPr>
        <w:t>ā</w:t>
      </w:r>
      <w:r w:rsidRPr="003D0C3B">
        <w:rPr>
          <w:lang w:val="en-US"/>
        </w:rPr>
        <w:t>no</w:t>
      </w:r>
      <w:proofErr w:type="spellEnd"/>
      <w:r w:rsidRPr="003D0C3B">
        <w:rPr>
          <w:lang w:val="en-US"/>
        </w:rPr>
        <w:t xml:space="preserve"> </w:t>
      </w:r>
      <w:proofErr w:type="spellStart"/>
      <w:r w:rsidRPr="003D0C3B">
        <w:rPr>
          <w:lang w:val="en-US"/>
        </w:rPr>
        <w:t>ni</w:t>
      </w:r>
      <w:proofErr w:type="spellEnd"/>
      <w:r w:rsidRPr="003D0C3B">
        <w:rPr>
          <w:lang w:val="en-US"/>
        </w:rPr>
        <w:t xml:space="preserve"> </w:t>
      </w:r>
      <w:proofErr w:type="spellStart"/>
      <w:r w:rsidRPr="003D0C3B">
        <w:rPr>
          <w:lang w:val="en-US"/>
        </w:rPr>
        <w:t>yoru</w:t>
      </w:r>
      <w:proofErr w:type="spellEnd"/>
      <w:r w:rsidRPr="003D0C3B">
        <w:rPr>
          <w:lang w:val="en-US"/>
        </w:rPr>
        <w:t xml:space="preserve"> </w:t>
      </w:r>
      <w:proofErr w:type="spellStart"/>
      <w:r w:rsidRPr="003D0C3B">
        <w:rPr>
          <w:lang w:val="en-US"/>
        </w:rPr>
        <w:t>bukky</w:t>
      </w:r>
      <w:r w:rsidRPr="003D0C3B">
        <w:rPr>
          <w:rFonts w:ascii="Calibri" w:hAnsi="Calibri" w:cs="Calibri"/>
          <w:lang w:val="en-US"/>
        </w:rPr>
        <w:t>ō</w:t>
      </w:r>
      <w:r w:rsidRPr="003D0C3B">
        <w:rPr>
          <w:lang w:val="en-US"/>
        </w:rPr>
        <w:t>gosiy</w:t>
      </w:r>
      <w:r w:rsidRPr="003D0C3B">
        <w:rPr>
          <w:rFonts w:ascii="Calibri" w:hAnsi="Calibri" w:cs="Calibri"/>
          <w:lang w:val="en-US"/>
        </w:rPr>
        <w:t>ō</w:t>
      </w:r>
      <w:proofErr w:type="spellEnd"/>
      <w:r w:rsidRPr="003D0C3B">
        <w:rPr>
          <w:lang w:val="en-US"/>
        </w:rPr>
        <w:t xml:space="preserve"> no </w:t>
      </w:r>
      <w:proofErr w:type="spellStart"/>
      <w:r w:rsidRPr="003D0C3B">
        <w:rPr>
          <w:lang w:val="en-US"/>
        </w:rPr>
        <w:t>ito</w:t>
      </w:r>
      <w:proofErr w:type="spellEnd"/>
      <w:r w:rsidRPr="003D0C3B">
        <w:rPr>
          <w:lang w:val="en-US"/>
        </w:rPr>
        <w:t xml:space="preserve"> </w:t>
      </w:r>
      <w:r w:rsidRPr="003D0C3B">
        <w:rPr>
          <w:rFonts w:ascii="Calibri" w:eastAsia="Calibri" w:hAnsi="Calibri" w:cs="Calibri"/>
          <w:lang w:val="en-US"/>
        </w:rPr>
        <w:t>―</w:t>
      </w:r>
      <w:proofErr w:type="spellStart"/>
      <w:r w:rsidRPr="003D0C3B">
        <w:rPr>
          <w:lang w:val="en-US"/>
        </w:rPr>
        <w:t>Nihonshi</w:t>
      </w:r>
      <w:proofErr w:type="spellEnd"/>
      <w:r w:rsidRPr="003D0C3B">
        <w:rPr>
          <w:lang w:val="en-US"/>
        </w:rPr>
        <w:t xml:space="preserve"> (1601) wo </w:t>
      </w:r>
      <w:proofErr w:type="spellStart"/>
      <w:r w:rsidRPr="003D0C3B">
        <w:rPr>
          <w:lang w:val="en-US"/>
        </w:rPr>
        <w:t>tegakari</w:t>
      </w:r>
      <w:proofErr w:type="spellEnd"/>
      <w:r w:rsidRPr="003D0C3B">
        <w:rPr>
          <w:lang w:val="en-US"/>
        </w:rPr>
        <w:t xml:space="preserve"> </w:t>
      </w:r>
      <w:proofErr w:type="spellStart"/>
      <w:r w:rsidRPr="003D0C3B">
        <w:rPr>
          <w:lang w:val="en-US"/>
        </w:rPr>
        <w:t>ni</w:t>
      </w:r>
      <w:proofErr w:type="spellEnd"/>
      <w:r w:rsidRPr="003D0C3B">
        <w:rPr>
          <w:lang w:val="en-US"/>
        </w:rPr>
        <w:t xml:space="preserve"> </w:t>
      </w:r>
      <w:r w:rsidRPr="003D0C3B">
        <w:rPr>
          <w:rFonts w:ascii="Calibri" w:eastAsia="Calibri" w:hAnsi="Calibri" w:cs="Calibri"/>
          <w:lang w:val="en-US"/>
        </w:rPr>
        <w:t>―</w:t>
      </w:r>
      <w:r w:rsidRPr="003D0C3B">
        <w:rPr>
          <w:lang w:val="en-US"/>
        </w:rPr>
        <w:t>, [The A</w:t>
      </w:r>
      <w:r w:rsidRPr="00910076">
        <w:t>・</w:t>
      </w:r>
      <w:proofErr w:type="spellStart"/>
      <w:r w:rsidRPr="003D0C3B">
        <w:rPr>
          <w:lang w:val="en-US"/>
        </w:rPr>
        <w:t>Valignano’s</w:t>
      </w:r>
      <w:proofErr w:type="spellEnd"/>
      <w:r w:rsidRPr="003D0C3B">
        <w:rPr>
          <w:lang w:val="en-US"/>
        </w:rPr>
        <w:t xml:space="preserve"> use of the Buddhist terms </w:t>
      </w:r>
      <w:r w:rsidRPr="003D0C3B">
        <w:rPr>
          <w:rFonts w:ascii="Calibri" w:eastAsia="Calibri" w:hAnsi="Calibri" w:cs="Calibri"/>
          <w:lang w:val="en-US"/>
        </w:rPr>
        <w:t>―</w:t>
      </w:r>
      <w:r w:rsidRPr="003D0C3B">
        <w:rPr>
          <w:lang w:val="en-US"/>
        </w:rPr>
        <w:t xml:space="preserve">with the 1601' </w:t>
      </w:r>
      <w:proofErr w:type="spellStart"/>
      <w:r w:rsidRPr="003D0C3B">
        <w:rPr>
          <w:lang w:val="en-US"/>
        </w:rPr>
        <w:t>Nihonshi</w:t>
      </w:r>
      <w:proofErr w:type="spellEnd"/>
      <w:r w:rsidRPr="003D0C3B">
        <w:rPr>
          <w:lang w:val="en-US"/>
        </w:rPr>
        <w:t xml:space="preserve"> as a clue], </w:t>
      </w:r>
      <w:r w:rsidRPr="003D0C3B">
        <w:rPr>
          <w:i/>
          <w:iCs/>
          <w:lang w:val="en-US"/>
        </w:rPr>
        <w:t xml:space="preserve">Ajia </w:t>
      </w:r>
      <w:proofErr w:type="spellStart"/>
      <w:r w:rsidRPr="003D0C3B">
        <w:rPr>
          <w:i/>
          <w:iCs/>
          <w:lang w:val="en-US"/>
        </w:rPr>
        <w:t>Kirisutoky</w:t>
      </w:r>
      <w:r w:rsidRPr="003D0C3B">
        <w:rPr>
          <w:rFonts w:ascii="Calibri" w:hAnsi="Calibri" w:cs="Calibri"/>
          <w:i/>
          <w:iCs/>
          <w:lang w:val="en-US"/>
        </w:rPr>
        <w:t>ō</w:t>
      </w:r>
      <w:proofErr w:type="spellEnd"/>
      <w:r w:rsidRPr="003D0C3B">
        <w:rPr>
          <w:i/>
          <w:iCs/>
          <w:lang w:val="en-US"/>
        </w:rPr>
        <w:t xml:space="preserve"> </w:t>
      </w:r>
      <w:proofErr w:type="spellStart"/>
      <w:r w:rsidRPr="003D0C3B">
        <w:rPr>
          <w:i/>
          <w:iCs/>
          <w:lang w:val="en-US"/>
        </w:rPr>
        <w:t>Tagensei</w:t>
      </w:r>
      <w:proofErr w:type="spellEnd"/>
      <w:r w:rsidRPr="003D0C3B">
        <w:rPr>
          <w:lang w:val="en-US"/>
        </w:rPr>
        <w:t>, (13), pp. 35-52.</w:t>
      </w:r>
    </w:p>
    <w:p w14:paraId="34882CBB" w14:textId="77777777" w:rsidR="005F66A6" w:rsidRPr="00910076" w:rsidRDefault="005F66A6" w:rsidP="00A64AFD">
      <w:pPr>
        <w:pStyle w:val="Biblio"/>
        <w:ind w:hanging="397"/>
      </w:pPr>
      <w:proofErr w:type="spellStart"/>
      <w:r w:rsidRPr="003D0C3B">
        <w:rPr>
          <w:lang w:val="en-US"/>
        </w:rPr>
        <w:t>Higashibaba</w:t>
      </w:r>
      <w:proofErr w:type="spellEnd"/>
      <w:r w:rsidRPr="003D0C3B">
        <w:rPr>
          <w:lang w:val="en-US"/>
        </w:rPr>
        <w:t xml:space="preserve">, I. (2001). </w:t>
      </w:r>
      <w:r w:rsidRPr="003D0C3B">
        <w:rPr>
          <w:i/>
          <w:iCs/>
          <w:lang w:val="en-US"/>
        </w:rPr>
        <w:t xml:space="preserve">Christianity in Early Modern Japan: </w:t>
      </w:r>
      <w:proofErr w:type="spellStart"/>
      <w:r w:rsidRPr="003D0C3B">
        <w:rPr>
          <w:i/>
          <w:iCs/>
          <w:lang w:val="en-US"/>
        </w:rPr>
        <w:t>Kirishitan</w:t>
      </w:r>
      <w:proofErr w:type="spellEnd"/>
      <w:r w:rsidRPr="003D0C3B">
        <w:rPr>
          <w:i/>
          <w:iCs/>
          <w:lang w:val="en-US"/>
        </w:rPr>
        <w:t xml:space="preserve"> Belief and Practice.</w:t>
      </w:r>
      <w:r w:rsidRPr="003D0C3B">
        <w:rPr>
          <w:lang w:val="en-US"/>
        </w:rPr>
        <w:t xml:space="preserve"> </w:t>
      </w:r>
      <w:r w:rsidRPr="00910076">
        <w:t xml:space="preserve">Leiden: </w:t>
      </w:r>
      <w:proofErr w:type="spellStart"/>
      <w:r w:rsidRPr="00910076">
        <w:t>Brill</w:t>
      </w:r>
      <w:proofErr w:type="spellEnd"/>
      <w:r w:rsidRPr="00910076">
        <w:t xml:space="preserve"> </w:t>
      </w:r>
      <w:proofErr w:type="spellStart"/>
      <w:r w:rsidRPr="00910076">
        <w:t>Academic</w:t>
      </w:r>
      <w:proofErr w:type="spellEnd"/>
      <w:r w:rsidRPr="00910076">
        <w:t>. </w:t>
      </w:r>
    </w:p>
    <w:p w14:paraId="6728D135" w14:textId="77777777" w:rsidR="005F66A6" w:rsidRPr="00910076" w:rsidRDefault="005F66A6" w:rsidP="00A64AFD">
      <w:pPr>
        <w:pStyle w:val="Biblio"/>
        <w:ind w:hanging="397"/>
      </w:pPr>
      <w:r w:rsidRPr="00910076">
        <w:t xml:space="preserve">Hoyos, P. (2016). </w:t>
      </w:r>
      <w:r w:rsidRPr="00910076">
        <w:rPr>
          <w:i/>
          <w:iCs/>
        </w:rPr>
        <w:t>La construcción de la alteridad y la identidad en las epístolas jesuitas redactadas desde la misión japonesa (Évora, 1598)</w:t>
      </w:r>
      <w:r w:rsidRPr="00910076">
        <w:t xml:space="preserve"> (Tesis doctoral).  Universidad de Buenos Aires.</w:t>
      </w:r>
    </w:p>
    <w:p w14:paraId="23EEBED7" w14:textId="77777777" w:rsidR="005F66A6" w:rsidRPr="003D0C3B" w:rsidRDefault="005F66A6" w:rsidP="00A64AFD">
      <w:pPr>
        <w:pStyle w:val="Biblio"/>
        <w:ind w:hanging="397"/>
        <w:rPr>
          <w:lang w:val="en-US"/>
        </w:rPr>
      </w:pPr>
      <w:proofErr w:type="spellStart"/>
      <w:r w:rsidRPr="00910076">
        <w:lastRenderedPageBreak/>
        <w:t>Kishino</w:t>
      </w:r>
      <w:proofErr w:type="spellEnd"/>
      <w:r w:rsidRPr="00910076">
        <w:t xml:space="preserve">, H. (2001). </w:t>
      </w:r>
      <w:proofErr w:type="spellStart"/>
      <w:r w:rsidRPr="00910076">
        <w:rPr>
          <w:i/>
          <w:iCs/>
        </w:rPr>
        <w:t>Zabieru</w:t>
      </w:r>
      <w:proofErr w:type="spellEnd"/>
      <w:r w:rsidRPr="00910076">
        <w:rPr>
          <w:i/>
          <w:iCs/>
        </w:rPr>
        <w:t xml:space="preserve"> no </w:t>
      </w:r>
      <w:proofErr w:type="spellStart"/>
      <w:r w:rsidRPr="00910076">
        <w:rPr>
          <w:i/>
          <w:iCs/>
        </w:rPr>
        <w:t>d</w:t>
      </w:r>
      <w:r w:rsidRPr="00910076">
        <w:rPr>
          <w:rFonts w:ascii="Calibri" w:hAnsi="Calibri" w:cs="Calibri"/>
          <w:i/>
          <w:iCs/>
        </w:rPr>
        <w:t>ō</w:t>
      </w:r>
      <w:r w:rsidRPr="00910076">
        <w:rPr>
          <w:i/>
          <w:iCs/>
        </w:rPr>
        <w:t>hansha</w:t>
      </w:r>
      <w:proofErr w:type="spellEnd"/>
      <w:r w:rsidRPr="00910076">
        <w:rPr>
          <w:i/>
          <w:iCs/>
        </w:rPr>
        <w:t xml:space="preserve"> </w:t>
      </w:r>
      <w:proofErr w:type="spellStart"/>
      <w:r w:rsidRPr="00910076">
        <w:rPr>
          <w:i/>
          <w:iCs/>
        </w:rPr>
        <w:t>Anjir</w:t>
      </w:r>
      <w:r w:rsidRPr="00910076">
        <w:rPr>
          <w:rFonts w:ascii="Calibri" w:hAnsi="Calibri" w:cs="Calibri"/>
          <w:i/>
          <w:iCs/>
        </w:rPr>
        <w:t>ō</w:t>
      </w:r>
      <w:proofErr w:type="spellEnd"/>
      <w:r w:rsidRPr="00910076">
        <w:t xml:space="preserve"> [</w:t>
      </w:r>
      <w:proofErr w:type="spellStart"/>
      <w:r w:rsidRPr="00910076">
        <w:t>The</w:t>
      </w:r>
      <w:proofErr w:type="spellEnd"/>
      <w:r w:rsidRPr="00910076">
        <w:t xml:space="preserve"> </w:t>
      </w:r>
      <w:proofErr w:type="spellStart"/>
      <w:r w:rsidRPr="00910076">
        <w:t>accompanist</w:t>
      </w:r>
      <w:proofErr w:type="spellEnd"/>
      <w:r w:rsidRPr="00910076">
        <w:t xml:space="preserve"> </w:t>
      </w:r>
      <w:proofErr w:type="spellStart"/>
      <w:r w:rsidRPr="00910076">
        <w:t>of</w:t>
      </w:r>
      <w:proofErr w:type="spellEnd"/>
      <w:r w:rsidRPr="00910076">
        <w:t xml:space="preserve"> Xavier, </w:t>
      </w:r>
      <w:proofErr w:type="spellStart"/>
      <w:r w:rsidRPr="00910076">
        <w:t>Anjir</w:t>
      </w:r>
      <w:r w:rsidRPr="00910076">
        <w:rPr>
          <w:rFonts w:ascii="Calibri" w:hAnsi="Calibri" w:cs="Calibri"/>
        </w:rPr>
        <w:t>ō</w:t>
      </w:r>
      <w:proofErr w:type="spellEnd"/>
      <w:r w:rsidRPr="00910076">
        <w:t xml:space="preserve">]. </w:t>
      </w:r>
      <w:r w:rsidRPr="003D0C3B">
        <w:rPr>
          <w:lang w:val="en-US"/>
        </w:rPr>
        <w:t xml:space="preserve">Tokio: </w:t>
      </w:r>
      <w:proofErr w:type="spellStart"/>
      <w:r w:rsidRPr="003D0C3B">
        <w:rPr>
          <w:lang w:val="en-US"/>
        </w:rPr>
        <w:t>Rekishibunkaraiburar</w:t>
      </w:r>
      <w:r w:rsidRPr="003D0C3B">
        <w:rPr>
          <w:rFonts w:ascii="Calibri" w:hAnsi="Calibri" w:cs="Calibri"/>
          <w:lang w:val="en-US"/>
        </w:rPr>
        <w:t>ī</w:t>
      </w:r>
      <w:proofErr w:type="spellEnd"/>
      <w:r w:rsidRPr="003D0C3B">
        <w:rPr>
          <w:lang w:val="en-US"/>
        </w:rPr>
        <w:t xml:space="preserve"> 126.</w:t>
      </w:r>
    </w:p>
    <w:p w14:paraId="191BF6C1" w14:textId="77777777" w:rsidR="005F66A6" w:rsidRPr="003D0C3B" w:rsidRDefault="005F66A6" w:rsidP="00A64AFD">
      <w:pPr>
        <w:pStyle w:val="Biblio"/>
        <w:ind w:hanging="397"/>
        <w:rPr>
          <w:lang w:val="en-US"/>
        </w:rPr>
      </w:pPr>
      <w:proofErr w:type="spellStart"/>
      <w:r w:rsidRPr="003D0C3B">
        <w:rPr>
          <w:lang w:val="en-US"/>
        </w:rPr>
        <w:t>Komei</w:t>
      </w:r>
      <w:proofErr w:type="spellEnd"/>
      <w:r w:rsidRPr="003D0C3B">
        <w:rPr>
          <w:lang w:val="en-US"/>
        </w:rPr>
        <w:t xml:space="preserve">, R. (1998). </w:t>
      </w:r>
      <w:proofErr w:type="spellStart"/>
      <w:r w:rsidRPr="003D0C3B">
        <w:rPr>
          <w:i/>
          <w:iCs/>
          <w:lang w:val="en-US"/>
        </w:rPr>
        <w:t>Kirishitan</w:t>
      </w:r>
      <w:proofErr w:type="spellEnd"/>
      <w:r w:rsidRPr="003D0C3B">
        <w:rPr>
          <w:i/>
          <w:iCs/>
          <w:lang w:val="en-US"/>
        </w:rPr>
        <w:t xml:space="preserve"> no </w:t>
      </w:r>
      <w:proofErr w:type="spellStart"/>
      <w:r w:rsidRPr="003D0C3B">
        <w:rPr>
          <w:i/>
          <w:iCs/>
          <w:lang w:val="en-US"/>
        </w:rPr>
        <w:t>bungaku</w:t>
      </w:r>
      <w:proofErr w:type="spellEnd"/>
      <w:r w:rsidRPr="003D0C3B">
        <w:rPr>
          <w:i/>
          <w:iCs/>
          <w:lang w:val="en-US"/>
        </w:rPr>
        <w:t xml:space="preserve"> </w:t>
      </w:r>
      <w:r w:rsidRPr="003D0C3B">
        <w:rPr>
          <w:rFonts w:ascii="Calibri" w:eastAsia="Calibri" w:hAnsi="Calibri" w:cs="Calibri"/>
          <w:i/>
          <w:iCs/>
          <w:lang w:val="en-US"/>
        </w:rPr>
        <w:t>―</w:t>
      </w:r>
      <w:proofErr w:type="spellStart"/>
      <w:r w:rsidRPr="003D0C3B">
        <w:rPr>
          <w:i/>
          <w:iCs/>
          <w:lang w:val="en-US"/>
        </w:rPr>
        <w:t>J</w:t>
      </w:r>
      <w:r w:rsidRPr="003D0C3B">
        <w:rPr>
          <w:rFonts w:ascii="Calibri" w:hAnsi="Calibri" w:cs="Calibri"/>
          <w:i/>
          <w:iCs/>
          <w:lang w:val="en-US"/>
        </w:rPr>
        <w:t>ū</w:t>
      </w:r>
      <w:r w:rsidRPr="003D0C3B">
        <w:rPr>
          <w:i/>
          <w:iCs/>
          <w:lang w:val="en-US"/>
        </w:rPr>
        <w:t>nky</w:t>
      </w:r>
      <w:r w:rsidRPr="003D0C3B">
        <w:rPr>
          <w:rFonts w:ascii="Calibri" w:hAnsi="Calibri" w:cs="Calibri"/>
          <w:i/>
          <w:iCs/>
          <w:lang w:val="en-US"/>
        </w:rPr>
        <w:t>ō</w:t>
      </w:r>
      <w:proofErr w:type="spellEnd"/>
      <w:r w:rsidRPr="003D0C3B">
        <w:rPr>
          <w:i/>
          <w:iCs/>
          <w:lang w:val="en-US"/>
        </w:rPr>
        <w:t xml:space="preserve"> wo </w:t>
      </w:r>
      <w:proofErr w:type="spellStart"/>
      <w:r w:rsidRPr="003D0C3B">
        <w:rPr>
          <w:i/>
          <w:iCs/>
          <w:lang w:val="en-US"/>
        </w:rPr>
        <w:t>unagasu</w:t>
      </w:r>
      <w:proofErr w:type="spellEnd"/>
      <w:r w:rsidRPr="003D0C3B">
        <w:rPr>
          <w:i/>
          <w:iCs/>
          <w:lang w:val="en-US"/>
        </w:rPr>
        <w:t xml:space="preserve"> </w:t>
      </w:r>
      <w:proofErr w:type="spellStart"/>
      <w:r w:rsidRPr="003D0C3B">
        <w:rPr>
          <w:i/>
          <w:iCs/>
          <w:lang w:val="en-US"/>
        </w:rPr>
        <w:t>koe</w:t>
      </w:r>
      <w:proofErr w:type="spellEnd"/>
      <w:r w:rsidRPr="003D0C3B">
        <w:rPr>
          <w:lang w:val="en-US"/>
        </w:rPr>
        <w:t xml:space="preserve"> [The Christian literature </w:t>
      </w:r>
      <w:r w:rsidRPr="003D0C3B">
        <w:rPr>
          <w:rFonts w:ascii="Calibri" w:eastAsia="Calibri" w:hAnsi="Calibri" w:cs="Calibri"/>
          <w:i/>
          <w:iCs/>
          <w:lang w:val="en-US"/>
        </w:rPr>
        <w:t>―</w:t>
      </w:r>
      <w:r w:rsidRPr="003D0C3B">
        <w:rPr>
          <w:i/>
          <w:iCs/>
          <w:lang w:val="en-US"/>
        </w:rPr>
        <w:t xml:space="preserve"> </w:t>
      </w:r>
      <w:r w:rsidRPr="003D0C3B">
        <w:rPr>
          <w:lang w:val="en-US"/>
        </w:rPr>
        <w:t xml:space="preserve">voices of the martyrdom] Tokio: Heibonsha.  </w:t>
      </w:r>
    </w:p>
    <w:p w14:paraId="60D609E0" w14:textId="77777777" w:rsidR="005F66A6" w:rsidRPr="003D0C3B" w:rsidRDefault="005F66A6" w:rsidP="00A64AFD">
      <w:pPr>
        <w:pStyle w:val="Biblio"/>
        <w:ind w:hanging="397"/>
        <w:rPr>
          <w:lang w:val="pt-PT"/>
        </w:rPr>
      </w:pPr>
      <w:r w:rsidRPr="00910076">
        <w:t xml:space="preserve">Madrigal, S. (2010). ‘Alessandro </w:t>
      </w:r>
      <w:proofErr w:type="spellStart"/>
      <w:r w:rsidRPr="00910076">
        <w:t>Valignano</w:t>
      </w:r>
      <w:proofErr w:type="spellEnd"/>
      <w:r w:rsidRPr="00910076">
        <w:t xml:space="preserve"> ante el reto de la inculturación: una relectura del" Sumario de las cosas de Japón"(1583)’, In Mariano Delgado and Hans </w:t>
      </w:r>
      <w:proofErr w:type="spellStart"/>
      <w:r w:rsidRPr="00910076">
        <w:t>Waldenfels</w:t>
      </w:r>
      <w:proofErr w:type="spellEnd"/>
      <w:r w:rsidRPr="00910076">
        <w:t xml:space="preserve"> (ed.) </w:t>
      </w:r>
      <w:r w:rsidRPr="003D0C3B">
        <w:rPr>
          <w:i/>
          <w:iCs/>
          <w:lang w:val="pt-PT"/>
        </w:rPr>
        <w:t>Evangelium und Kultur</w:t>
      </w:r>
      <w:r w:rsidRPr="003D0C3B">
        <w:rPr>
          <w:lang w:val="pt-PT"/>
        </w:rPr>
        <w:t xml:space="preserve">, pp. 501-517, Fribourg: Academic Press. </w:t>
      </w:r>
    </w:p>
    <w:p w14:paraId="0E45C652" w14:textId="77777777" w:rsidR="005F66A6" w:rsidRPr="00910076" w:rsidRDefault="005F66A6" w:rsidP="00A64AFD">
      <w:pPr>
        <w:pStyle w:val="Biblio"/>
        <w:ind w:hanging="397"/>
      </w:pPr>
      <w:r w:rsidRPr="003D0C3B">
        <w:rPr>
          <w:lang w:val="pt-PT"/>
        </w:rPr>
        <w:t xml:space="preserve">Marino, G. (2016). João Rodrigues Tsûzu, de lingüista a historiador. El Livro terceiro da história eclesiástica de Japão, un códice olvidado (siglo XVII). </w:t>
      </w:r>
      <w:r w:rsidRPr="00910076">
        <w:rPr>
          <w:i/>
          <w:iCs/>
        </w:rPr>
        <w:t>Anuario de historia de la iglesia</w:t>
      </w:r>
      <w:r w:rsidRPr="00910076">
        <w:t xml:space="preserve"> (25), pp.381-404. </w:t>
      </w:r>
      <w:hyperlink r:id="rId12" w:history="1">
        <w:r w:rsidRPr="00910076">
          <w:rPr>
            <w:rStyle w:val="Hipervnculo"/>
            <w:color w:val="auto"/>
            <w:szCs w:val="20"/>
            <w:u w:val="none"/>
          </w:rPr>
          <w:t xml:space="preserve">https://doi.org/10.15581/007.25.381-404 </w:t>
        </w:r>
      </w:hyperlink>
    </w:p>
    <w:p w14:paraId="25D5F981" w14:textId="77777777" w:rsidR="005F66A6" w:rsidRPr="00910076" w:rsidRDefault="005F66A6" w:rsidP="00A64AFD">
      <w:pPr>
        <w:pStyle w:val="Biblio"/>
        <w:ind w:hanging="397"/>
      </w:pPr>
      <w:proofErr w:type="spellStart"/>
      <w:r w:rsidRPr="00910076">
        <w:t>Milward</w:t>
      </w:r>
      <w:proofErr w:type="spellEnd"/>
      <w:r w:rsidRPr="00910076">
        <w:t xml:space="preserve">, P. (1998). </w:t>
      </w:r>
      <w:proofErr w:type="spellStart"/>
      <w:r w:rsidRPr="00910076">
        <w:rPr>
          <w:i/>
          <w:iCs/>
        </w:rPr>
        <w:t>Zabieru</w:t>
      </w:r>
      <w:proofErr w:type="spellEnd"/>
      <w:r w:rsidRPr="00910076">
        <w:rPr>
          <w:i/>
          <w:iCs/>
        </w:rPr>
        <w:t xml:space="preserve"> no mita </w:t>
      </w:r>
      <w:proofErr w:type="spellStart"/>
      <w:r w:rsidRPr="00910076">
        <w:rPr>
          <w:i/>
          <w:iCs/>
        </w:rPr>
        <w:t>nihon</w:t>
      </w:r>
      <w:proofErr w:type="spellEnd"/>
      <w:r w:rsidRPr="00910076">
        <w:t xml:space="preserve"> [El Japón que vio Xavier]. Tokio: </w:t>
      </w:r>
      <w:proofErr w:type="spellStart"/>
      <w:r w:rsidRPr="00910076">
        <w:t>K</w:t>
      </w:r>
      <w:r w:rsidRPr="00910076">
        <w:rPr>
          <w:rFonts w:ascii="Calibri" w:hAnsi="Calibri" w:cs="Calibri"/>
        </w:rPr>
        <w:t>ō</w:t>
      </w:r>
      <w:r w:rsidRPr="00910076">
        <w:t>dansha</w:t>
      </w:r>
      <w:proofErr w:type="spellEnd"/>
      <w:r w:rsidRPr="00910076">
        <w:t>.</w:t>
      </w:r>
    </w:p>
    <w:p w14:paraId="1CD188CE" w14:textId="77777777" w:rsidR="005F66A6" w:rsidRPr="00910076" w:rsidRDefault="005F66A6" w:rsidP="00A64AFD">
      <w:pPr>
        <w:pStyle w:val="Biblio"/>
        <w:ind w:hanging="397"/>
      </w:pPr>
      <w:r w:rsidRPr="00910076">
        <w:t xml:space="preserve">Murakami, N. (1968). </w:t>
      </w:r>
      <w:proofErr w:type="spellStart"/>
      <w:r w:rsidRPr="00910076">
        <w:rPr>
          <w:i/>
          <w:iCs/>
        </w:rPr>
        <w:t>Iezusukaishi</w:t>
      </w:r>
      <w:proofErr w:type="spellEnd"/>
      <w:r w:rsidRPr="00910076">
        <w:rPr>
          <w:i/>
          <w:iCs/>
        </w:rPr>
        <w:t xml:space="preserve"> </w:t>
      </w:r>
      <w:proofErr w:type="spellStart"/>
      <w:r w:rsidRPr="00910076">
        <w:rPr>
          <w:i/>
          <w:iCs/>
        </w:rPr>
        <w:t>nihonts</w:t>
      </w:r>
      <w:r w:rsidRPr="00910076">
        <w:rPr>
          <w:rFonts w:ascii="Calibri" w:hAnsi="Calibri" w:cs="Calibri"/>
          <w:i/>
          <w:iCs/>
        </w:rPr>
        <w:t>ū</w:t>
      </w:r>
      <w:r w:rsidRPr="00910076">
        <w:rPr>
          <w:i/>
          <w:iCs/>
        </w:rPr>
        <w:t>shin</w:t>
      </w:r>
      <w:proofErr w:type="spellEnd"/>
      <w:r w:rsidRPr="00910076">
        <w:t>・</w:t>
      </w:r>
      <w:proofErr w:type="spellStart"/>
      <w:r w:rsidRPr="00910076">
        <w:rPr>
          <w:i/>
          <w:iCs/>
        </w:rPr>
        <w:t>J</w:t>
      </w:r>
      <w:r w:rsidRPr="00910076">
        <w:rPr>
          <w:rFonts w:ascii="Calibri" w:hAnsi="Calibri" w:cs="Calibri"/>
          <w:i/>
          <w:iCs/>
        </w:rPr>
        <w:t>ō</w:t>
      </w:r>
      <w:proofErr w:type="spellEnd"/>
      <w:r w:rsidRPr="00910076">
        <w:t xml:space="preserve"> [</w:t>
      </w:r>
      <w:proofErr w:type="spellStart"/>
      <w:r w:rsidRPr="00910076">
        <w:t>Japan</w:t>
      </w:r>
      <w:proofErr w:type="spellEnd"/>
      <w:r w:rsidRPr="00910076">
        <w:t xml:space="preserve"> News </w:t>
      </w:r>
      <w:proofErr w:type="spellStart"/>
      <w:r w:rsidRPr="00910076">
        <w:t>of</w:t>
      </w:r>
      <w:proofErr w:type="spellEnd"/>
      <w:r w:rsidRPr="00910076">
        <w:t xml:space="preserve"> </w:t>
      </w:r>
      <w:proofErr w:type="spellStart"/>
      <w:r w:rsidRPr="00910076">
        <w:t>the</w:t>
      </w:r>
      <w:proofErr w:type="spellEnd"/>
      <w:r w:rsidRPr="00910076">
        <w:t xml:space="preserve"> </w:t>
      </w:r>
      <w:proofErr w:type="spellStart"/>
      <w:r w:rsidRPr="00910076">
        <w:t>Jesuits</w:t>
      </w:r>
      <w:proofErr w:type="spellEnd"/>
      <w:r w:rsidRPr="00910076">
        <w:t>・</w:t>
      </w:r>
      <w:proofErr w:type="spellStart"/>
      <w:r w:rsidRPr="00910076">
        <w:t>First</w:t>
      </w:r>
      <w:proofErr w:type="spellEnd"/>
      <w:r w:rsidRPr="00910076">
        <w:t xml:space="preserve"> </w:t>
      </w:r>
      <w:proofErr w:type="spellStart"/>
      <w:r w:rsidRPr="00910076">
        <w:t>Volume</w:t>
      </w:r>
      <w:proofErr w:type="spellEnd"/>
      <w:r w:rsidRPr="00910076">
        <w:t xml:space="preserve">] Tokio: </w:t>
      </w:r>
      <w:proofErr w:type="spellStart"/>
      <w:r w:rsidRPr="00910076">
        <w:t>Shin'ikokus</w:t>
      </w:r>
      <w:r w:rsidRPr="00910076">
        <w:rPr>
          <w:rFonts w:ascii="Calibri" w:hAnsi="Calibri" w:cs="Calibri"/>
        </w:rPr>
        <w:t>ō</w:t>
      </w:r>
      <w:r w:rsidRPr="00910076">
        <w:t>sho</w:t>
      </w:r>
      <w:proofErr w:type="spellEnd"/>
      <w:r w:rsidRPr="00910076">
        <w:t>.</w:t>
      </w:r>
    </w:p>
    <w:p w14:paraId="2D7A107E" w14:textId="77777777" w:rsidR="005F66A6" w:rsidRPr="00910076" w:rsidRDefault="005F66A6" w:rsidP="00A64AFD">
      <w:pPr>
        <w:pStyle w:val="Biblio"/>
        <w:ind w:hanging="397"/>
      </w:pPr>
      <w:r w:rsidRPr="00910076">
        <w:t xml:space="preserve">Nakamura, H. </w:t>
      </w:r>
      <w:r w:rsidRPr="00910076">
        <w:t>中村元</w:t>
      </w:r>
      <w:r w:rsidRPr="00910076">
        <w:t xml:space="preserve"> (2020). </w:t>
      </w:r>
      <w:proofErr w:type="spellStart"/>
      <w:r w:rsidRPr="00910076">
        <w:rPr>
          <w:i/>
          <w:iCs/>
        </w:rPr>
        <w:t>Jihi</w:t>
      </w:r>
      <w:proofErr w:type="spellEnd"/>
      <w:r w:rsidRPr="00910076">
        <w:t>『慈悲』</w:t>
      </w:r>
      <w:r w:rsidRPr="00910076">
        <w:t xml:space="preserve">, Tokio: </w:t>
      </w:r>
      <w:proofErr w:type="spellStart"/>
      <w:r w:rsidRPr="00910076">
        <w:t>K</w:t>
      </w:r>
      <w:r w:rsidRPr="00910076">
        <w:rPr>
          <w:rFonts w:ascii="Calibri" w:hAnsi="Calibri" w:cs="Calibri"/>
        </w:rPr>
        <w:t>ō</w:t>
      </w:r>
      <w:r w:rsidRPr="00910076">
        <w:t>dansha</w:t>
      </w:r>
      <w:proofErr w:type="spellEnd"/>
      <w:r w:rsidRPr="00910076">
        <w:t>東京</w:t>
      </w:r>
      <w:r w:rsidRPr="00910076">
        <w:t xml:space="preserve">: </w:t>
      </w:r>
      <w:r w:rsidRPr="00910076">
        <w:t>講談社</w:t>
      </w:r>
      <w:r w:rsidRPr="00910076">
        <w:t>.</w:t>
      </w:r>
    </w:p>
    <w:p w14:paraId="3ED77A74" w14:textId="77777777" w:rsidR="005F66A6" w:rsidRPr="00910076" w:rsidRDefault="005F66A6" w:rsidP="00A64AFD">
      <w:pPr>
        <w:pStyle w:val="Biblio"/>
        <w:ind w:hanging="397"/>
      </w:pPr>
      <w:r w:rsidRPr="00910076">
        <w:t xml:space="preserve">Santa Cruz, A. M. (2014). ‘Referencias histórico-culturales en los escritos de los Jesuitas en el Japón del siglo XVI’, </w:t>
      </w:r>
      <w:r w:rsidRPr="00910076">
        <w:rPr>
          <w:i/>
          <w:iCs/>
        </w:rPr>
        <w:t>Hispania Sacra</w:t>
      </w:r>
      <w:r w:rsidRPr="00910076">
        <w:t>, 66 (133), pp. 75-107.</w:t>
      </w:r>
    </w:p>
    <w:p w14:paraId="6B819552" w14:textId="77777777" w:rsidR="005F66A6" w:rsidRPr="00910076" w:rsidRDefault="005F66A6" w:rsidP="00A64AFD">
      <w:pPr>
        <w:pStyle w:val="Biblio"/>
        <w:ind w:hanging="397"/>
      </w:pPr>
      <w:proofErr w:type="spellStart"/>
      <w:r w:rsidRPr="00910076">
        <w:t>Sobczyk</w:t>
      </w:r>
      <w:proofErr w:type="spellEnd"/>
      <w:r w:rsidRPr="00910076">
        <w:t xml:space="preserve">, M. (2013). </w:t>
      </w:r>
      <w:proofErr w:type="spellStart"/>
      <w:r w:rsidRPr="00910076">
        <w:t>Higashi</w:t>
      </w:r>
      <w:proofErr w:type="spellEnd"/>
      <w:r w:rsidRPr="00910076">
        <w:t xml:space="preserve"> </w:t>
      </w:r>
      <w:proofErr w:type="spellStart"/>
      <w:r w:rsidRPr="00910076">
        <w:t>T</w:t>
      </w:r>
      <w:r w:rsidRPr="00910076">
        <w:rPr>
          <w:rFonts w:ascii="Calibri" w:hAnsi="Calibri" w:cs="Calibri"/>
        </w:rPr>
        <w:t>ō</w:t>
      </w:r>
      <w:r w:rsidRPr="00910076">
        <w:t>jir</w:t>
      </w:r>
      <w:r w:rsidRPr="00910076">
        <w:rPr>
          <w:rFonts w:ascii="Calibri" w:hAnsi="Calibri" w:cs="Calibri"/>
        </w:rPr>
        <w:t>ō</w:t>
      </w:r>
      <w:proofErr w:type="spellEnd"/>
      <w:r w:rsidRPr="00910076">
        <w:t xml:space="preserve"> </w:t>
      </w:r>
      <w:proofErr w:type="spellStart"/>
      <w:r w:rsidRPr="00910076">
        <w:t>ky</w:t>
      </w:r>
      <w:r w:rsidRPr="00910076">
        <w:rPr>
          <w:rFonts w:ascii="Calibri" w:hAnsi="Calibri" w:cs="Calibri"/>
        </w:rPr>
        <w:t>ū</w:t>
      </w:r>
      <w:r w:rsidRPr="00910076">
        <w:t>z</w:t>
      </w:r>
      <w:r w:rsidRPr="00910076">
        <w:rPr>
          <w:rFonts w:ascii="Calibri" w:hAnsi="Calibri" w:cs="Calibri"/>
        </w:rPr>
        <w:t>ō</w:t>
      </w:r>
      <w:r w:rsidRPr="00910076">
        <w:t>bon</w:t>
      </w:r>
      <w:proofErr w:type="spellEnd"/>
      <w:r w:rsidRPr="00910076">
        <w:t xml:space="preserve"> “</w:t>
      </w:r>
      <w:proofErr w:type="spellStart"/>
      <w:r w:rsidRPr="00910076">
        <w:t>Kirishitan</w:t>
      </w:r>
      <w:proofErr w:type="spellEnd"/>
      <w:r w:rsidRPr="00910076">
        <w:t xml:space="preserve"> </w:t>
      </w:r>
      <w:proofErr w:type="spellStart"/>
      <w:r w:rsidRPr="00910076">
        <w:t>Sh</w:t>
      </w:r>
      <w:r w:rsidRPr="00910076">
        <w:rPr>
          <w:rFonts w:ascii="Calibri" w:hAnsi="Calibri" w:cs="Calibri"/>
        </w:rPr>
        <w:t>ō</w:t>
      </w:r>
      <w:r w:rsidRPr="00910076">
        <w:t>mono</w:t>
      </w:r>
      <w:proofErr w:type="spellEnd"/>
      <w:r w:rsidRPr="00910076">
        <w:t xml:space="preserve">” </w:t>
      </w:r>
      <w:proofErr w:type="spellStart"/>
      <w:r w:rsidRPr="00910076">
        <w:t>to</w:t>
      </w:r>
      <w:proofErr w:type="spellEnd"/>
      <w:r w:rsidRPr="00910076">
        <w:t xml:space="preserve"> Guía de pecadores </w:t>
      </w:r>
      <w:proofErr w:type="spellStart"/>
      <w:r w:rsidRPr="00910076">
        <w:t>to</w:t>
      </w:r>
      <w:proofErr w:type="spellEnd"/>
      <w:r w:rsidRPr="00910076">
        <w:t xml:space="preserve"> no </w:t>
      </w:r>
      <w:proofErr w:type="spellStart"/>
      <w:r w:rsidRPr="00910076">
        <w:t>kankei</w:t>
      </w:r>
      <w:proofErr w:type="spellEnd"/>
      <w:r w:rsidRPr="00910076">
        <w:t xml:space="preserve"> ni </w:t>
      </w:r>
      <w:proofErr w:type="spellStart"/>
      <w:r w:rsidRPr="00910076">
        <w:t>tsuite</w:t>
      </w:r>
      <w:proofErr w:type="spellEnd"/>
      <w:r w:rsidRPr="00910076">
        <w:t xml:space="preserve"> [</w:t>
      </w:r>
      <w:proofErr w:type="spellStart"/>
      <w:r w:rsidRPr="00910076">
        <w:t>On</w:t>
      </w:r>
      <w:proofErr w:type="spellEnd"/>
      <w:r w:rsidRPr="00910076">
        <w:t xml:space="preserve"> </w:t>
      </w:r>
      <w:proofErr w:type="spellStart"/>
      <w:r w:rsidRPr="00910076">
        <w:t>the</w:t>
      </w:r>
      <w:proofErr w:type="spellEnd"/>
      <w:r w:rsidRPr="00910076">
        <w:t xml:space="preserve"> </w:t>
      </w:r>
      <w:proofErr w:type="spellStart"/>
      <w:r w:rsidRPr="00910076">
        <w:t>Relation</w:t>
      </w:r>
      <w:proofErr w:type="spellEnd"/>
      <w:r w:rsidRPr="00910076">
        <w:t xml:space="preserve"> </w:t>
      </w:r>
      <w:proofErr w:type="spellStart"/>
      <w:r w:rsidRPr="00910076">
        <w:t>between</w:t>
      </w:r>
      <w:proofErr w:type="spellEnd"/>
      <w:r w:rsidRPr="00910076">
        <w:t xml:space="preserve"> </w:t>
      </w:r>
      <w:proofErr w:type="spellStart"/>
      <w:r w:rsidRPr="00910076">
        <w:t>the</w:t>
      </w:r>
      <w:proofErr w:type="spellEnd"/>
      <w:r w:rsidRPr="00910076">
        <w:t xml:space="preserve"> </w:t>
      </w:r>
      <w:proofErr w:type="spellStart"/>
      <w:r w:rsidRPr="00910076">
        <w:t>Kirishitan</w:t>
      </w:r>
      <w:proofErr w:type="spellEnd"/>
      <w:r w:rsidRPr="00910076">
        <w:t xml:space="preserve"> </w:t>
      </w:r>
      <w:proofErr w:type="spellStart"/>
      <w:r w:rsidRPr="00910076">
        <w:t>Shomono</w:t>
      </w:r>
      <w:proofErr w:type="spellEnd"/>
      <w:r w:rsidRPr="00910076">
        <w:t xml:space="preserve"> (</w:t>
      </w:r>
      <w:proofErr w:type="spellStart"/>
      <w:r w:rsidRPr="00910076">
        <w:t>Previously</w:t>
      </w:r>
      <w:proofErr w:type="spellEnd"/>
      <w:r w:rsidRPr="00910076">
        <w:t xml:space="preserve"> </w:t>
      </w:r>
      <w:proofErr w:type="spellStart"/>
      <w:r w:rsidRPr="00910076">
        <w:t>Owned</w:t>
      </w:r>
      <w:proofErr w:type="spellEnd"/>
      <w:r w:rsidRPr="00910076">
        <w:t xml:space="preserve"> </w:t>
      </w:r>
      <w:proofErr w:type="spellStart"/>
      <w:r w:rsidRPr="00910076">
        <w:t>by</w:t>
      </w:r>
      <w:proofErr w:type="spellEnd"/>
      <w:r w:rsidRPr="00910076">
        <w:t xml:space="preserve"> </w:t>
      </w:r>
      <w:proofErr w:type="spellStart"/>
      <w:r w:rsidRPr="00910076">
        <w:t>Higashi</w:t>
      </w:r>
      <w:proofErr w:type="spellEnd"/>
      <w:r w:rsidRPr="00910076">
        <w:t xml:space="preserve"> </w:t>
      </w:r>
      <w:proofErr w:type="spellStart"/>
      <w:r w:rsidRPr="00910076">
        <w:t>Tojiro</w:t>
      </w:r>
      <w:proofErr w:type="spellEnd"/>
      <w:r w:rsidRPr="00910076">
        <w:t xml:space="preserve">) and </w:t>
      </w:r>
      <w:proofErr w:type="spellStart"/>
      <w:r w:rsidRPr="00910076">
        <w:t>Guia</w:t>
      </w:r>
      <w:proofErr w:type="spellEnd"/>
      <w:r w:rsidRPr="00910076">
        <w:t xml:space="preserve"> de Pecadores] </w:t>
      </w:r>
      <w:proofErr w:type="spellStart"/>
      <w:r w:rsidRPr="00910076">
        <w:rPr>
          <w:i/>
          <w:iCs/>
        </w:rPr>
        <w:t>Nihonkenky</w:t>
      </w:r>
      <w:r w:rsidRPr="00910076">
        <w:rPr>
          <w:rFonts w:ascii="Calibri" w:hAnsi="Calibri" w:cs="Calibri"/>
          <w:i/>
          <w:iCs/>
        </w:rPr>
        <w:t>ū</w:t>
      </w:r>
      <w:proofErr w:type="spellEnd"/>
      <w:r w:rsidRPr="00910076">
        <w:rPr>
          <w:i/>
          <w:iCs/>
        </w:rPr>
        <w:t xml:space="preserve"> </w:t>
      </w:r>
      <w:r w:rsidRPr="00910076">
        <w:t>(48) pp.35-54.</w:t>
      </w:r>
    </w:p>
    <w:p w14:paraId="654A5B2E" w14:textId="77777777" w:rsidR="005F66A6" w:rsidRPr="00910076" w:rsidRDefault="005F66A6" w:rsidP="00A64AFD">
      <w:pPr>
        <w:pStyle w:val="Biblio"/>
        <w:ind w:hanging="397"/>
      </w:pPr>
      <w:r w:rsidRPr="00910076">
        <w:t xml:space="preserve">Suzuki, H. (2015). </w:t>
      </w:r>
      <w:proofErr w:type="spellStart"/>
      <w:r w:rsidRPr="00910076">
        <w:rPr>
          <w:i/>
          <w:iCs/>
        </w:rPr>
        <w:t>Nihongokatsujiinsatsushi</w:t>
      </w:r>
      <w:proofErr w:type="spellEnd"/>
      <w:r w:rsidRPr="00910076">
        <w:t xml:space="preserve"> [Historia de la imprenta en japonés] Nagoya: Nagoya </w:t>
      </w:r>
      <w:proofErr w:type="spellStart"/>
      <w:r w:rsidRPr="00910076">
        <w:t>Shuppankai</w:t>
      </w:r>
      <w:proofErr w:type="spellEnd"/>
      <w:r w:rsidRPr="00910076">
        <w:t>.</w:t>
      </w:r>
    </w:p>
    <w:p w14:paraId="7098DF3B" w14:textId="77777777" w:rsidR="005F66A6" w:rsidRPr="003D0C3B" w:rsidRDefault="005F66A6" w:rsidP="00A64AFD">
      <w:pPr>
        <w:pStyle w:val="Biblio"/>
        <w:ind w:hanging="397"/>
        <w:rPr>
          <w:lang w:val="en-US"/>
        </w:rPr>
      </w:pPr>
      <w:r w:rsidRPr="003D0C3B">
        <w:rPr>
          <w:lang w:val="en-US"/>
        </w:rPr>
        <w:t xml:space="preserve">Takahashi, H. (2006). </w:t>
      </w:r>
      <w:proofErr w:type="spellStart"/>
      <w:r w:rsidRPr="003D0C3B">
        <w:rPr>
          <w:i/>
          <w:iCs/>
          <w:lang w:val="en-US"/>
        </w:rPr>
        <w:t>Iezusukai</w:t>
      </w:r>
      <w:proofErr w:type="spellEnd"/>
      <w:r w:rsidRPr="003D0C3B">
        <w:rPr>
          <w:i/>
          <w:iCs/>
          <w:lang w:val="en-US"/>
        </w:rPr>
        <w:t xml:space="preserve"> no </w:t>
      </w:r>
      <w:proofErr w:type="spellStart"/>
      <w:r w:rsidRPr="003D0C3B">
        <w:rPr>
          <w:i/>
          <w:iCs/>
          <w:lang w:val="en-US"/>
        </w:rPr>
        <w:t>sekaisenryaku</w:t>
      </w:r>
      <w:proofErr w:type="spellEnd"/>
      <w:r w:rsidRPr="003D0C3B">
        <w:rPr>
          <w:lang w:val="en-US"/>
        </w:rPr>
        <w:t xml:space="preserve"> [The strategy of the Jesuits to conquer the world], Tokio: </w:t>
      </w:r>
      <w:proofErr w:type="spellStart"/>
      <w:r w:rsidRPr="003D0C3B">
        <w:rPr>
          <w:lang w:val="en-US"/>
        </w:rPr>
        <w:t>K</w:t>
      </w:r>
      <w:r w:rsidRPr="003D0C3B">
        <w:rPr>
          <w:rFonts w:ascii="Calibri" w:hAnsi="Calibri" w:cs="Calibri"/>
          <w:lang w:val="en-US"/>
        </w:rPr>
        <w:t>ō</w:t>
      </w:r>
      <w:r w:rsidRPr="003D0C3B">
        <w:rPr>
          <w:lang w:val="en-US"/>
        </w:rPr>
        <w:t>dansha</w:t>
      </w:r>
      <w:proofErr w:type="spellEnd"/>
      <w:r w:rsidRPr="003D0C3B">
        <w:rPr>
          <w:lang w:val="en-US"/>
        </w:rPr>
        <w:t xml:space="preserve"> </w:t>
      </w:r>
      <w:proofErr w:type="spellStart"/>
      <w:r w:rsidRPr="003D0C3B">
        <w:rPr>
          <w:lang w:val="en-US"/>
        </w:rPr>
        <w:t>Senshomechie</w:t>
      </w:r>
      <w:proofErr w:type="spellEnd"/>
      <w:r w:rsidRPr="003D0C3B">
        <w:rPr>
          <w:lang w:val="en-US"/>
        </w:rPr>
        <w:t>.</w:t>
      </w:r>
    </w:p>
    <w:p w14:paraId="33B8CD60" w14:textId="77777777" w:rsidR="005F66A6" w:rsidRPr="003D0C3B" w:rsidRDefault="005F66A6" w:rsidP="00A64AFD">
      <w:pPr>
        <w:pStyle w:val="Biblio"/>
        <w:ind w:hanging="397"/>
        <w:rPr>
          <w:lang w:val="en-US"/>
        </w:rPr>
      </w:pPr>
      <w:r w:rsidRPr="003D0C3B">
        <w:rPr>
          <w:lang w:val="en-US"/>
        </w:rPr>
        <w:t xml:space="preserve">Takase, K. (2013). </w:t>
      </w:r>
      <w:proofErr w:type="spellStart"/>
      <w:r w:rsidRPr="003D0C3B">
        <w:rPr>
          <w:i/>
          <w:iCs/>
          <w:lang w:val="en-US"/>
        </w:rPr>
        <w:t>Kirishitanjidai</w:t>
      </w:r>
      <w:proofErr w:type="spellEnd"/>
      <w:r w:rsidRPr="003D0C3B">
        <w:rPr>
          <w:i/>
          <w:iCs/>
          <w:lang w:val="en-US"/>
        </w:rPr>
        <w:t xml:space="preserve"> no </w:t>
      </w:r>
      <w:proofErr w:type="spellStart"/>
      <w:r w:rsidRPr="003D0C3B">
        <w:rPr>
          <w:i/>
          <w:iCs/>
          <w:lang w:val="en-US"/>
        </w:rPr>
        <w:t>bunka</w:t>
      </w:r>
      <w:proofErr w:type="spellEnd"/>
      <w:r w:rsidRPr="003D0C3B">
        <w:rPr>
          <w:i/>
          <w:iCs/>
          <w:lang w:val="en-US"/>
        </w:rPr>
        <w:t xml:space="preserve"> to </w:t>
      </w:r>
      <w:proofErr w:type="spellStart"/>
      <w:r w:rsidRPr="003D0C3B">
        <w:rPr>
          <w:i/>
          <w:iCs/>
          <w:lang w:val="en-US"/>
        </w:rPr>
        <w:t>shos</w:t>
      </w:r>
      <w:r w:rsidRPr="003D0C3B">
        <w:rPr>
          <w:rFonts w:ascii="Calibri" w:hAnsi="Calibri" w:cs="Calibri"/>
          <w:i/>
          <w:iCs/>
          <w:lang w:val="en-US"/>
        </w:rPr>
        <w:t>ō</w:t>
      </w:r>
      <w:proofErr w:type="spellEnd"/>
      <w:r w:rsidRPr="003D0C3B">
        <w:rPr>
          <w:lang w:val="en-US"/>
        </w:rPr>
        <w:t xml:space="preserve"> [The diverse cultural aspects at the Christian period], Tokio: </w:t>
      </w:r>
      <w:proofErr w:type="spellStart"/>
      <w:r w:rsidRPr="003D0C3B">
        <w:rPr>
          <w:lang w:val="en-US"/>
        </w:rPr>
        <w:t>Yagishoten</w:t>
      </w:r>
      <w:proofErr w:type="spellEnd"/>
    </w:p>
    <w:p w14:paraId="53ABA7ED" w14:textId="77777777" w:rsidR="005F66A6" w:rsidRPr="003D0C3B" w:rsidRDefault="005F66A6" w:rsidP="00A64AFD">
      <w:pPr>
        <w:pStyle w:val="Biblio"/>
        <w:ind w:hanging="397"/>
        <w:rPr>
          <w:lang w:val="en-US"/>
        </w:rPr>
      </w:pPr>
      <w:r w:rsidRPr="003D0C3B">
        <w:rPr>
          <w:lang w:val="en-US"/>
        </w:rPr>
        <w:t xml:space="preserve">Toyoshima, M. (2013). </w:t>
      </w:r>
      <w:proofErr w:type="spellStart"/>
      <w:r w:rsidRPr="003D0C3B">
        <w:rPr>
          <w:i/>
          <w:iCs/>
          <w:lang w:val="en-US"/>
        </w:rPr>
        <w:t>Kirishitan</w:t>
      </w:r>
      <w:proofErr w:type="spellEnd"/>
      <w:r w:rsidRPr="003D0C3B">
        <w:rPr>
          <w:i/>
          <w:iCs/>
          <w:lang w:val="en-US"/>
        </w:rPr>
        <w:t xml:space="preserve"> to </w:t>
      </w:r>
      <w:proofErr w:type="spellStart"/>
      <w:r w:rsidRPr="003D0C3B">
        <w:rPr>
          <w:i/>
          <w:iCs/>
          <w:lang w:val="en-US"/>
        </w:rPr>
        <w:t>shuppan</w:t>
      </w:r>
      <w:proofErr w:type="spellEnd"/>
      <w:r w:rsidRPr="003D0C3B">
        <w:rPr>
          <w:i/>
          <w:iCs/>
          <w:lang w:val="en-US"/>
        </w:rPr>
        <w:t xml:space="preserve"> </w:t>
      </w:r>
      <w:r w:rsidRPr="003D0C3B">
        <w:rPr>
          <w:lang w:val="en-US"/>
        </w:rPr>
        <w:t xml:space="preserve">[Christians and their publications], Tokio: </w:t>
      </w:r>
      <w:proofErr w:type="spellStart"/>
      <w:r w:rsidRPr="003D0C3B">
        <w:rPr>
          <w:lang w:val="en-US"/>
        </w:rPr>
        <w:t>Yagishoten</w:t>
      </w:r>
      <w:proofErr w:type="spellEnd"/>
      <w:r w:rsidRPr="003D0C3B">
        <w:rPr>
          <w:lang w:val="en-US"/>
        </w:rPr>
        <w:t>.</w:t>
      </w:r>
    </w:p>
    <w:p w14:paraId="7B5616F2" w14:textId="694C82EE" w:rsidR="005F66A6" w:rsidRPr="003D0C3B" w:rsidRDefault="005F66A6" w:rsidP="00A64AFD">
      <w:pPr>
        <w:pStyle w:val="Biblio"/>
        <w:ind w:hanging="397"/>
        <w:rPr>
          <w:lang w:val="en-US"/>
        </w:rPr>
      </w:pPr>
      <w:r w:rsidRPr="003D0C3B">
        <w:rPr>
          <w:lang w:val="en-US"/>
        </w:rPr>
        <w:t xml:space="preserve">Uno, Y. (2005a). </w:t>
      </w:r>
      <w:r w:rsidR="00AB14C9">
        <w:rPr>
          <w:lang w:val="en-US"/>
        </w:rPr>
        <w:t>“</w:t>
      </w:r>
      <w:proofErr w:type="spellStart"/>
      <w:r w:rsidRPr="003D0C3B">
        <w:rPr>
          <w:lang w:val="en-US"/>
        </w:rPr>
        <w:t>Iezusukai</w:t>
      </w:r>
      <w:proofErr w:type="spellEnd"/>
      <w:r w:rsidRPr="003D0C3B">
        <w:rPr>
          <w:lang w:val="en-US"/>
        </w:rPr>
        <w:t xml:space="preserve"> </w:t>
      </w:r>
      <w:proofErr w:type="spellStart"/>
      <w:r w:rsidRPr="003D0C3B">
        <w:rPr>
          <w:lang w:val="en-US"/>
        </w:rPr>
        <w:t>senky</w:t>
      </w:r>
      <w:r w:rsidRPr="003D0C3B">
        <w:rPr>
          <w:rFonts w:ascii="Calibri" w:hAnsi="Calibri" w:cs="Calibri"/>
          <w:iCs/>
          <w:lang w:val="en-US"/>
        </w:rPr>
        <w:t>ō</w:t>
      </w:r>
      <w:r w:rsidRPr="003D0C3B">
        <w:rPr>
          <w:iCs/>
          <w:lang w:val="en-US"/>
        </w:rPr>
        <w:t>shitachi</w:t>
      </w:r>
      <w:proofErr w:type="spellEnd"/>
      <w:r w:rsidRPr="003D0C3B">
        <w:rPr>
          <w:iCs/>
          <w:lang w:val="en-US"/>
        </w:rPr>
        <w:t xml:space="preserve"> to </w:t>
      </w:r>
      <w:proofErr w:type="spellStart"/>
      <w:r w:rsidRPr="003D0C3B">
        <w:rPr>
          <w:iCs/>
          <w:lang w:val="en-US"/>
        </w:rPr>
        <w:t>nihongo</w:t>
      </w:r>
      <w:proofErr w:type="spellEnd"/>
      <w:r w:rsidRPr="003D0C3B">
        <w:rPr>
          <w:lang w:val="en-US"/>
        </w:rPr>
        <w:t xml:space="preserve">: </w:t>
      </w:r>
      <w:proofErr w:type="spellStart"/>
      <w:r w:rsidRPr="003D0C3B">
        <w:rPr>
          <w:lang w:val="en-US"/>
        </w:rPr>
        <w:t>Zabieru</w:t>
      </w:r>
      <w:proofErr w:type="spellEnd"/>
      <w:r w:rsidRPr="003D0C3B">
        <w:rPr>
          <w:lang w:val="en-US"/>
        </w:rPr>
        <w:t xml:space="preserve"> </w:t>
      </w:r>
      <w:proofErr w:type="spellStart"/>
      <w:r w:rsidRPr="003D0C3B">
        <w:rPr>
          <w:lang w:val="en-US"/>
        </w:rPr>
        <w:t>rainichi</w:t>
      </w:r>
      <w:proofErr w:type="spellEnd"/>
      <w:r w:rsidRPr="003D0C3B">
        <w:rPr>
          <w:lang w:val="en-US"/>
        </w:rPr>
        <w:t xml:space="preserve"> kara 1560 </w:t>
      </w:r>
      <w:proofErr w:type="spellStart"/>
      <w:r w:rsidRPr="003D0C3B">
        <w:rPr>
          <w:lang w:val="en-US"/>
        </w:rPr>
        <w:t>nendai</w:t>
      </w:r>
      <w:proofErr w:type="spellEnd"/>
      <w:r w:rsidRPr="003D0C3B">
        <w:rPr>
          <w:lang w:val="en-US"/>
        </w:rPr>
        <w:t xml:space="preserve"> made wo </w:t>
      </w:r>
      <w:proofErr w:type="spellStart"/>
      <w:r w:rsidRPr="003D0C3B">
        <w:rPr>
          <w:lang w:val="en-US"/>
        </w:rPr>
        <w:t>ch</w:t>
      </w:r>
      <w:r w:rsidRPr="003D0C3B">
        <w:rPr>
          <w:rFonts w:ascii="Calibri" w:hAnsi="Calibri" w:cs="Calibri"/>
          <w:iCs/>
          <w:lang w:val="en-US"/>
        </w:rPr>
        <w:t>ū</w:t>
      </w:r>
      <w:r w:rsidRPr="003D0C3B">
        <w:rPr>
          <w:iCs/>
          <w:lang w:val="en-US"/>
        </w:rPr>
        <w:t>shin</w:t>
      </w:r>
      <w:proofErr w:type="spellEnd"/>
      <w:r w:rsidRPr="003D0C3B">
        <w:rPr>
          <w:iCs/>
          <w:lang w:val="en-US"/>
        </w:rPr>
        <w:t xml:space="preserve"> </w:t>
      </w:r>
      <w:proofErr w:type="spellStart"/>
      <w:r w:rsidRPr="003D0C3B">
        <w:rPr>
          <w:iCs/>
          <w:lang w:val="en-US"/>
        </w:rPr>
        <w:t>ni</w:t>
      </w:r>
      <w:proofErr w:type="spellEnd"/>
      <w:r w:rsidR="00AB14C9">
        <w:rPr>
          <w:lang w:val="en-US"/>
        </w:rPr>
        <w:t>”</w:t>
      </w:r>
      <w:r w:rsidRPr="003D0C3B">
        <w:rPr>
          <w:lang w:val="en-US"/>
        </w:rPr>
        <w:t xml:space="preserve"> [The Jesuits and the Japanese: since the Xavier arrival to Japan until 1560's] </w:t>
      </w:r>
      <w:proofErr w:type="spellStart"/>
      <w:r w:rsidRPr="003D0C3B">
        <w:rPr>
          <w:i/>
          <w:lang w:val="en-US"/>
        </w:rPr>
        <w:t>Nish</w:t>
      </w:r>
      <w:r w:rsidRPr="003D0C3B">
        <w:rPr>
          <w:rFonts w:ascii="Calibri" w:hAnsi="Calibri" w:cs="Calibri"/>
          <w:i/>
          <w:iCs/>
          <w:lang w:val="en-US"/>
        </w:rPr>
        <w:t>ō</w:t>
      </w:r>
      <w:r w:rsidRPr="003D0C3B">
        <w:rPr>
          <w:i/>
          <w:iCs/>
          <w:lang w:val="en-US"/>
        </w:rPr>
        <w:t>gakushadaigakujinbunrons</w:t>
      </w:r>
      <w:r w:rsidRPr="003D0C3B">
        <w:rPr>
          <w:rFonts w:ascii="Calibri" w:hAnsi="Calibri" w:cs="Calibri"/>
          <w:i/>
          <w:iCs/>
          <w:lang w:val="en-US"/>
        </w:rPr>
        <w:t>ō</w:t>
      </w:r>
      <w:proofErr w:type="spellEnd"/>
      <w:r w:rsidRPr="003D0C3B">
        <w:rPr>
          <w:lang w:val="en-US"/>
        </w:rPr>
        <w:t>, 74: 162-146.</w:t>
      </w:r>
    </w:p>
    <w:p w14:paraId="30BB38AD" w14:textId="5A0B3739" w:rsidR="005F66A6" w:rsidRPr="003D0C3B" w:rsidRDefault="005F66A6" w:rsidP="00A64AFD">
      <w:pPr>
        <w:pStyle w:val="Biblio"/>
        <w:ind w:hanging="397"/>
        <w:rPr>
          <w:lang w:val="en-US"/>
        </w:rPr>
      </w:pPr>
      <w:r w:rsidRPr="003D0C3B">
        <w:rPr>
          <w:lang w:val="en-US"/>
        </w:rPr>
        <w:t xml:space="preserve">Uno, Y. (2005b). </w:t>
      </w:r>
      <w:r w:rsidR="00AB14C9">
        <w:rPr>
          <w:lang w:val="en-US"/>
        </w:rPr>
        <w:t>“</w:t>
      </w:r>
      <w:r w:rsidRPr="003D0C3B">
        <w:rPr>
          <w:lang w:val="en-US"/>
        </w:rPr>
        <w:t xml:space="preserve">1560 </w:t>
      </w:r>
      <w:proofErr w:type="spellStart"/>
      <w:r w:rsidRPr="003D0C3B">
        <w:rPr>
          <w:lang w:val="en-US"/>
        </w:rPr>
        <w:t>nendai</w:t>
      </w:r>
      <w:proofErr w:type="spellEnd"/>
      <w:r w:rsidRPr="003D0C3B">
        <w:rPr>
          <w:lang w:val="en-US"/>
        </w:rPr>
        <w:t xml:space="preserve"> </w:t>
      </w:r>
      <w:proofErr w:type="spellStart"/>
      <w:r w:rsidRPr="003D0C3B">
        <w:rPr>
          <w:lang w:val="en-US"/>
        </w:rPr>
        <w:t>zenhan</w:t>
      </w:r>
      <w:proofErr w:type="spellEnd"/>
      <w:r w:rsidRPr="003D0C3B">
        <w:rPr>
          <w:lang w:val="en-US"/>
        </w:rPr>
        <w:t xml:space="preserve"> </w:t>
      </w:r>
      <w:proofErr w:type="spellStart"/>
      <w:r w:rsidRPr="003D0C3B">
        <w:rPr>
          <w:lang w:val="en-US"/>
        </w:rPr>
        <w:t>ni</w:t>
      </w:r>
      <w:proofErr w:type="spellEnd"/>
      <w:r w:rsidRPr="003D0C3B">
        <w:rPr>
          <w:lang w:val="en-US"/>
        </w:rPr>
        <w:t xml:space="preserve"> </w:t>
      </w:r>
      <w:proofErr w:type="spellStart"/>
      <w:r w:rsidRPr="003D0C3B">
        <w:rPr>
          <w:lang w:val="en-US"/>
        </w:rPr>
        <w:t>okeru</w:t>
      </w:r>
      <w:proofErr w:type="spellEnd"/>
      <w:r w:rsidRPr="003D0C3B">
        <w:rPr>
          <w:lang w:val="en-US"/>
        </w:rPr>
        <w:t xml:space="preserve"> </w:t>
      </w:r>
      <w:proofErr w:type="spellStart"/>
      <w:r w:rsidRPr="003D0C3B">
        <w:rPr>
          <w:lang w:val="en-US"/>
        </w:rPr>
        <w:t>Iezusukai</w:t>
      </w:r>
      <w:proofErr w:type="spellEnd"/>
      <w:r w:rsidRPr="003D0C3B">
        <w:rPr>
          <w:lang w:val="en-US"/>
        </w:rPr>
        <w:t xml:space="preserve"> </w:t>
      </w:r>
      <w:proofErr w:type="spellStart"/>
      <w:r w:rsidRPr="003D0C3B">
        <w:rPr>
          <w:lang w:val="en-US"/>
        </w:rPr>
        <w:t>senky</w:t>
      </w:r>
      <w:r w:rsidRPr="003D0C3B">
        <w:rPr>
          <w:rFonts w:ascii="Calibri" w:hAnsi="Calibri" w:cs="Calibri"/>
          <w:lang w:val="en-US"/>
        </w:rPr>
        <w:t>ō</w:t>
      </w:r>
      <w:r w:rsidRPr="003D0C3B">
        <w:rPr>
          <w:lang w:val="en-US"/>
        </w:rPr>
        <w:t>shi</w:t>
      </w:r>
      <w:proofErr w:type="spellEnd"/>
      <w:r w:rsidRPr="003D0C3B">
        <w:rPr>
          <w:lang w:val="en-US"/>
        </w:rPr>
        <w:t xml:space="preserve"> no </w:t>
      </w:r>
      <w:proofErr w:type="spellStart"/>
      <w:r w:rsidRPr="003D0C3B">
        <w:rPr>
          <w:lang w:val="en-US"/>
        </w:rPr>
        <w:t>katsud</w:t>
      </w:r>
      <w:r w:rsidRPr="003D0C3B">
        <w:rPr>
          <w:rFonts w:ascii="Calibri" w:hAnsi="Calibri" w:cs="Calibri"/>
          <w:lang w:val="en-US"/>
        </w:rPr>
        <w:t>ō</w:t>
      </w:r>
      <w:proofErr w:type="spellEnd"/>
      <w:r w:rsidRPr="003D0C3B">
        <w:rPr>
          <w:lang w:val="en-US"/>
        </w:rPr>
        <w:t xml:space="preserve"> </w:t>
      </w:r>
      <w:proofErr w:type="spellStart"/>
      <w:r w:rsidRPr="003D0C3B">
        <w:rPr>
          <w:lang w:val="en-US"/>
        </w:rPr>
        <w:t>ni</w:t>
      </w:r>
      <w:proofErr w:type="spellEnd"/>
      <w:r w:rsidRPr="003D0C3B">
        <w:rPr>
          <w:lang w:val="en-US"/>
        </w:rPr>
        <w:t xml:space="preserve"> </w:t>
      </w:r>
      <w:proofErr w:type="spellStart"/>
      <w:r w:rsidRPr="003D0C3B">
        <w:rPr>
          <w:lang w:val="en-US"/>
        </w:rPr>
        <w:t>tsuite</w:t>
      </w:r>
      <w:proofErr w:type="spellEnd"/>
      <w:r w:rsidR="00AB14C9">
        <w:rPr>
          <w:lang w:val="en-US"/>
        </w:rPr>
        <w:t>”</w:t>
      </w:r>
      <w:r w:rsidRPr="003D0C3B">
        <w:rPr>
          <w:lang w:val="en-US"/>
        </w:rPr>
        <w:t xml:space="preserve"> [About the activities of the Jesuits at the 1560's] </w:t>
      </w:r>
      <w:proofErr w:type="spellStart"/>
      <w:r w:rsidRPr="003D0C3B">
        <w:rPr>
          <w:i/>
          <w:iCs/>
          <w:lang w:val="en-US"/>
        </w:rPr>
        <w:t>Nish</w:t>
      </w:r>
      <w:r w:rsidRPr="003D0C3B">
        <w:rPr>
          <w:rFonts w:ascii="Calibri" w:hAnsi="Calibri" w:cs="Calibri"/>
          <w:i/>
          <w:iCs/>
          <w:lang w:val="en-US"/>
        </w:rPr>
        <w:t>ō</w:t>
      </w:r>
      <w:r w:rsidRPr="003D0C3B">
        <w:rPr>
          <w:i/>
          <w:iCs/>
          <w:lang w:val="en-US"/>
        </w:rPr>
        <w:t>gakushadaigakujinbunrons</w:t>
      </w:r>
      <w:r w:rsidRPr="003D0C3B">
        <w:rPr>
          <w:rFonts w:ascii="Calibri" w:hAnsi="Calibri" w:cs="Calibri"/>
          <w:i/>
          <w:iCs/>
          <w:lang w:val="en-US"/>
        </w:rPr>
        <w:t>ō</w:t>
      </w:r>
      <w:proofErr w:type="spellEnd"/>
      <w:r w:rsidRPr="003D0C3B">
        <w:rPr>
          <w:lang w:val="en-US"/>
        </w:rPr>
        <w:t>, 75: 99-117.</w:t>
      </w:r>
    </w:p>
    <w:p w14:paraId="197A1AF1" w14:textId="77777777" w:rsidR="005F66A6" w:rsidRPr="003D0C3B" w:rsidRDefault="005F66A6" w:rsidP="00A64AFD">
      <w:pPr>
        <w:pStyle w:val="Biblio"/>
        <w:ind w:hanging="397"/>
        <w:rPr>
          <w:lang w:val="en-US"/>
        </w:rPr>
      </w:pPr>
      <w:r w:rsidRPr="003D0C3B">
        <w:rPr>
          <w:lang w:val="en-US"/>
        </w:rPr>
        <w:t xml:space="preserve">Villamor, E. (2017). </w:t>
      </w:r>
      <w:proofErr w:type="spellStart"/>
      <w:r w:rsidRPr="003D0C3B">
        <w:rPr>
          <w:lang w:val="en-US"/>
        </w:rPr>
        <w:t>Bukky</w:t>
      </w:r>
      <w:r w:rsidRPr="003D0C3B">
        <w:rPr>
          <w:rFonts w:ascii="Calibri" w:hAnsi="Calibri" w:cs="Calibri"/>
          <w:lang w:val="en-US"/>
        </w:rPr>
        <w:t>ō</w:t>
      </w:r>
      <w:r w:rsidRPr="003D0C3B">
        <w:rPr>
          <w:lang w:val="en-US"/>
        </w:rPr>
        <w:t>y</w:t>
      </w:r>
      <w:r w:rsidRPr="003D0C3B">
        <w:rPr>
          <w:rFonts w:ascii="Calibri" w:hAnsi="Calibri" w:cs="Calibri"/>
          <w:lang w:val="en-US"/>
        </w:rPr>
        <w:t>ō</w:t>
      </w:r>
      <w:r w:rsidRPr="003D0C3B">
        <w:rPr>
          <w:lang w:val="en-US"/>
        </w:rPr>
        <w:t>go</w:t>
      </w:r>
      <w:proofErr w:type="spellEnd"/>
      <w:r w:rsidRPr="003D0C3B">
        <w:rPr>
          <w:lang w:val="en-US"/>
        </w:rPr>
        <w:t xml:space="preserve"> </w:t>
      </w:r>
      <w:proofErr w:type="spellStart"/>
      <w:r w:rsidRPr="003D0C3B">
        <w:rPr>
          <w:lang w:val="en-US"/>
        </w:rPr>
        <w:t>ni</w:t>
      </w:r>
      <w:proofErr w:type="spellEnd"/>
      <w:r w:rsidRPr="003D0C3B">
        <w:rPr>
          <w:lang w:val="en-US"/>
        </w:rPr>
        <w:t xml:space="preserve"> </w:t>
      </w:r>
      <w:proofErr w:type="spellStart"/>
      <w:r w:rsidRPr="003D0C3B">
        <w:rPr>
          <w:lang w:val="en-US"/>
        </w:rPr>
        <w:t>yoru</w:t>
      </w:r>
      <w:proofErr w:type="spellEnd"/>
      <w:r w:rsidRPr="003D0C3B">
        <w:rPr>
          <w:lang w:val="en-US"/>
        </w:rPr>
        <w:t xml:space="preserve"> </w:t>
      </w:r>
      <w:proofErr w:type="spellStart"/>
      <w:r w:rsidRPr="003D0C3B">
        <w:rPr>
          <w:lang w:val="en-US"/>
        </w:rPr>
        <w:t>kirisutoky</w:t>
      </w:r>
      <w:r w:rsidRPr="003D0C3B">
        <w:rPr>
          <w:rFonts w:ascii="Calibri" w:hAnsi="Calibri" w:cs="Calibri"/>
          <w:lang w:val="en-US"/>
        </w:rPr>
        <w:t>ō</w:t>
      </w:r>
      <w:r w:rsidRPr="003D0C3B">
        <w:rPr>
          <w:lang w:val="en-US"/>
        </w:rPr>
        <w:t>fuky</w:t>
      </w:r>
      <w:r w:rsidRPr="003D0C3B">
        <w:rPr>
          <w:rFonts w:ascii="Calibri" w:hAnsi="Calibri" w:cs="Calibri"/>
          <w:lang w:val="en-US"/>
        </w:rPr>
        <w:t>ō</w:t>
      </w:r>
      <w:proofErr w:type="spellEnd"/>
      <w:r w:rsidRPr="003D0C3B">
        <w:rPr>
          <w:lang w:val="en-US"/>
        </w:rPr>
        <w:t xml:space="preserve">, </w:t>
      </w:r>
      <w:proofErr w:type="spellStart"/>
      <w:r w:rsidRPr="003D0C3B">
        <w:rPr>
          <w:lang w:val="en-US"/>
        </w:rPr>
        <w:t>iezusukai</w:t>
      </w:r>
      <w:proofErr w:type="spellEnd"/>
      <w:r w:rsidRPr="003D0C3B">
        <w:rPr>
          <w:lang w:val="en-US"/>
        </w:rPr>
        <w:t xml:space="preserve"> no </w:t>
      </w:r>
      <w:proofErr w:type="spellStart"/>
      <w:r w:rsidRPr="003D0C3B">
        <w:rPr>
          <w:lang w:val="en-US"/>
        </w:rPr>
        <w:t>honyakusagy</w:t>
      </w:r>
      <w:r w:rsidRPr="003D0C3B">
        <w:rPr>
          <w:rFonts w:ascii="Calibri" w:hAnsi="Calibri" w:cs="Calibri"/>
          <w:lang w:val="en-US"/>
        </w:rPr>
        <w:t>ō</w:t>
      </w:r>
      <w:proofErr w:type="spellEnd"/>
      <w:r w:rsidRPr="003D0C3B">
        <w:rPr>
          <w:lang w:val="en-US"/>
        </w:rPr>
        <w:t xml:space="preserve"> </w:t>
      </w:r>
      <w:proofErr w:type="spellStart"/>
      <w:r w:rsidRPr="003D0C3B">
        <w:rPr>
          <w:lang w:val="en-US"/>
        </w:rPr>
        <w:t>ni</w:t>
      </w:r>
      <w:proofErr w:type="spellEnd"/>
      <w:r w:rsidRPr="003D0C3B">
        <w:rPr>
          <w:lang w:val="en-US"/>
        </w:rPr>
        <w:t xml:space="preserve"> </w:t>
      </w:r>
      <w:proofErr w:type="spellStart"/>
      <w:r w:rsidRPr="003D0C3B">
        <w:rPr>
          <w:lang w:val="en-US"/>
        </w:rPr>
        <w:t>okeru</w:t>
      </w:r>
      <w:proofErr w:type="spellEnd"/>
      <w:r w:rsidRPr="003D0C3B">
        <w:rPr>
          <w:lang w:val="en-US"/>
        </w:rPr>
        <w:t xml:space="preserve"> </w:t>
      </w:r>
      <w:proofErr w:type="spellStart"/>
      <w:r w:rsidRPr="003D0C3B">
        <w:rPr>
          <w:lang w:val="en-US"/>
        </w:rPr>
        <w:t>katt</w:t>
      </w:r>
      <w:r w:rsidRPr="003D0C3B">
        <w:rPr>
          <w:rFonts w:ascii="Calibri" w:hAnsi="Calibri" w:cs="Calibri"/>
          <w:lang w:val="en-US"/>
        </w:rPr>
        <w:t>ō</w:t>
      </w:r>
      <w:proofErr w:type="spellEnd"/>
      <w:r w:rsidRPr="003D0C3B">
        <w:rPr>
          <w:lang w:val="en-US"/>
        </w:rPr>
        <w:t>, “</w:t>
      </w:r>
      <w:proofErr w:type="spellStart"/>
      <w:r w:rsidRPr="003D0C3B">
        <w:rPr>
          <w:lang w:val="en-US"/>
        </w:rPr>
        <w:t>Hidesu</w:t>
      </w:r>
      <w:proofErr w:type="spellEnd"/>
      <w:r w:rsidRPr="003D0C3B">
        <w:rPr>
          <w:lang w:val="en-US"/>
        </w:rPr>
        <w:t xml:space="preserve"> no </w:t>
      </w:r>
      <w:proofErr w:type="spellStart"/>
      <w:r w:rsidRPr="003D0C3B">
        <w:rPr>
          <w:lang w:val="en-US"/>
        </w:rPr>
        <w:t>ky</w:t>
      </w:r>
      <w:r w:rsidRPr="003D0C3B">
        <w:rPr>
          <w:rFonts w:ascii="Calibri" w:hAnsi="Calibri" w:cs="Calibri"/>
          <w:lang w:val="en-US"/>
        </w:rPr>
        <w:t>ō</w:t>
      </w:r>
      <w:proofErr w:type="spellEnd"/>
      <w:r w:rsidRPr="003D0C3B">
        <w:rPr>
          <w:lang w:val="en-US"/>
        </w:rPr>
        <w:t xml:space="preserve">” </w:t>
      </w:r>
      <w:proofErr w:type="spellStart"/>
      <w:r w:rsidRPr="003D0C3B">
        <w:rPr>
          <w:lang w:val="en-US"/>
        </w:rPr>
        <w:t>dai</w:t>
      </w:r>
      <w:proofErr w:type="spellEnd"/>
      <w:r w:rsidRPr="003D0C3B">
        <w:rPr>
          <w:lang w:val="en-US"/>
        </w:rPr>
        <w:t xml:space="preserve"> 29 </w:t>
      </w:r>
      <w:proofErr w:type="spellStart"/>
      <w:r w:rsidRPr="003D0C3B">
        <w:rPr>
          <w:lang w:val="en-US"/>
        </w:rPr>
        <w:t>sh</w:t>
      </w:r>
      <w:r w:rsidRPr="003D0C3B">
        <w:rPr>
          <w:rFonts w:ascii="Calibri" w:hAnsi="Calibri" w:cs="Calibri"/>
          <w:lang w:val="en-US"/>
        </w:rPr>
        <w:t>ō</w:t>
      </w:r>
      <w:proofErr w:type="spellEnd"/>
      <w:r w:rsidRPr="003D0C3B">
        <w:rPr>
          <w:lang w:val="en-US"/>
        </w:rPr>
        <w:t xml:space="preserve"> no rei kara [The Evangelization by Buddhist terminology </w:t>
      </w:r>
      <w:r w:rsidRPr="003D0C3B">
        <w:rPr>
          <w:rFonts w:ascii="Calibri" w:eastAsia="Calibri" w:hAnsi="Calibri" w:cs="Calibri"/>
          <w:lang w:val="en-US"/>
        </w:rPr>
        <w:t>―</w:t>
      </w:r>
      <w:r w:rsidRPr="003D0C3B">
        <w:rPr>
          <w:lang w:val="en-US"/>
        </w:rPr>
        <w:t>The translation dilemma reflected in the chapter 29 of the “</w:t>
      </w:r>
      <w:proofErr w:type="spellStart"/>
      <w:r w:rsidRPr="003D0C3B">
        <w:rPr>
          <w:lang w:val="en-US"/>
        </w:rPr>
        <w:t>Fidesu</w:t>
      </w:r>
      <w:proofErr w:type="spellEnd"/>
      <w:r w:rsidRPr="003D0C3B">
        <w:rPr>
          <w:lang w:val="en-US"/>
        </w:rPr>
        <w:t xml:space="preserve"> no </w:t>
      </w:r>
      <w:proofErr w:type="spellStart"/>
      <w:r w:rsidRPr="003D0C3B">
        <w:rPr>
          <w:lang w:val="en-US"/>
        </w:rPr>
        <w:t>qvio</w:t>
      </w:r>
      <w:proofErr w:type="spellEnd"/>
      <w:r w:rsidRPr="003D0C3B">
        <w:rPr>
          <w:lang w:val="en-US"/>
        </w:rPr>
        <w:t>”],</w:t>
      </w:r>
      <w:r w:rsidRPr="003D0C3B">
        <w:rPr>
          <w:i/>
          <w:iCs/>
          <w:lang w:val="en-US"/>
        </w:rPr>
        <w:t xml:space="preserve"> </w:t>
      </w:r>
      <w:proofErr w:type="spellStart"/>
      <w:r w:rsidRPr="003D0C3B">
        <w:rPr>
          <w:i/>
          <w:iCs/>
          <w:lang w:val="en-US"/>
        </w:rPr>
        <w:t>Nihonkokusaibunkagakkainenp</w:t>
      </w:r>
      <w:r w:rsidRPr="003D0C3B">
        <w:rPr>
          <w:rFonts w:ascii="Calibri" w:hAnsi="Calibri" w:cs="Calibri"/>
          <w:i/>
          <w:iCs/>
          <w:lang w:val="en-US"/>
        </w:rPr>
        <w:t>ō</w:t>
      </w:r>
      <w:proofErr w:type="spellEnd"/>
      <w:r w:rsidRPr="003D0C3B">
        <w:rPr>
          <w:lang w:val="en-US"/>
        </w:rPr>
        <w:t xml:space="preserve"> 15: 141-150.</w:t>
      </w:r>
    </w:p>
    <w:p w14:paraId="7C685E13" w14:textId="77777777" w:rsidR="005F66A6" w:rsidRPr="00910076" w:rsidRDefault="005F66A6" w:rsidP="00A64AFD">
      <w:pPr>
        <w:pStyle w:val="Biblio"/>
        <w:ind w:hanging="397"/>
        <w:rPr>
          <w:rStyle w:val="Hipervnculo"/>
          <w:color w:val="auto"/>
          <w:szCs w:val="20"/>
          <w:u w:val="none"/>
        </w:rPr>
      </w:pPr>
      <w:r w:rsidRPr="003D0C3B">
        <w:rPr>
          <w:lang w:val="en-US"/>
        </w:rPr>
        <w:t xml:space="preserve">Villamor, E. (2019). ‘Xavier’s sacrifice and vision for introducing Christianity to Japan. Dissensions and similitudes between religious philosophical interrelations in the </w:t>
      </w:r>
      <w:r w:rsidRPr="003D0C3B">
        <w:rPr>
          <w:lang w:val="en-US"/>
        </w:rPr>
        <w:lastRenderedPageBreak/>
        <w:t xml:space="preserve">early days of the Jesuits in Japan’. </w:t>
      </w:r>
      <w:r w:rsidRPr="00910076">
        <w:rPr>
          <w:i/>
          <w:iCs/>
        </w:rPr>
        <w:t>Hispania Sacra</w:t>
      </w:r>
      <w:r w:rsidRPr="00910076">
        <w:t xml:space="preserve"> (71) 143: 131-140. </w:t>
      </w:r>
      <w:hyperlink r:id="rId13" w:history="1">
        <w:r w:rsidRPr="00910076">
          <w:rPr>
            <w:rStyle w:val="Hipervnculo"/>
            <w:color w:val="auto"/>
            <w:szCs w:val="20"/>
            <w:u w:val="none"/>
          </w:rPr>
          <w:t>https://doi.org/10.3989/hs.2019.009</w:t>
        </w:r>
      </w:hyperlink>
      <w:r w:rsidRPr="00910076">
        <w:rPr>
          <w:rStyle w:val="Hipervnculo"/>
          <w:color w:val="auto"/>
          <w:szCs w:val="20"/>
          <w:u w:val="none"/>
        </w:rPr>
        <w:t>.</w:t>
      </w:r>
    </w:p>
    <w:p w14:paraId="4AEDE687" w14:textId="77777777" w:rsidR="005F66A6" w:rsidRPr="00910076" w:rsidRDefault="005F66A6" w:rsidP="00A64AFD">
      <w:pPr>
        <w:pStyle w:val="Biblio"/>
        <w:ind w:hanging="397"/>
      </w:pPr>
      <w:proofErr w:type="spellStart"/>
      <w:r w:rsidRPr="00910076">
        <w:t>Villamor</w:t>
      </w:r>
      <w:proofErr w:type="spellEnd"/>
      <w:r w:rsidRPr="00910076">
        <w:t xml:space="preserve">, E. (2020). </w:t>
      </w:r>
      <w:r w:rsidRPr="00910076">
        <w:rPr>
          <w:i/>
          <w:iCs/>
        </w:rPr>
        <w:t>Yamaguchi, descubre el Japón desconocido</w:t>
      </w:r>
      <w:r w:rsidRPr="00910076">
        <w:t xml:space="preserve">. Gijón: Editorial </w:t>
      </w:r>
      <w:proofErr w:type="spellStart"/>
      <w:r w:rsidRPr="00910076">
        <w:t>Satori</w:t>
      </w:r>
      <w:proofErr w:type="spellEnd"/>
      <w:r w:rsidRPr="00910076">
        <w:t>.</w:t>
      </w:r>
    </w:p>
    <w:p w14:paraId="23B1AAFA" w14:textId="77777777" w:rsidR="005F66A6" w:rsidRPr="00910076" w:rsidRDefault="005F66A6" w:rsidP="00A64AFD">
      <w:pPr>
        <w:pStyle w:val="Biblio"/>
        <w:ind w:hanging="397"/>
      </w:pPr>
      <w:proofErr w:type="spellStart"/>
      <w:r w:rsidRPr="00910076">
        <w:t>Villamor</w:t>
      </w:r>
      <w:proofErr w:type="spellEnd"/>
      <w:r w:rsidRPr="00910076">
        <w:t xml:space="preserve">, E. (2022). ‘Traducción de textos budistas: una aproximación histórica, filosófica y filológica </w:t>
      </w:r>
      <w:r w:rsidRPr="00910076">
        <w:rPr>
          <w:rFonts w:ascii="Calibri" w:eastAsia="Calibri" w:hAnsi="Calibri" w:cs="Calibri"/>
        </w:rPr>
        <w:t>―</w:t>
      </w:r>
      <w:r w:rsidRPr="00910076">
        <w:t xml:space="preserve"> Antiguos desafíos y nuevos retos que supone su interpretación, tomando como ejemplo referencial el </w:t>
      </w:r>
      <w:proofErr w:type="spellStart"/>
      <w:r w:rsidRPr="00910076">
        <w:rPr>
          <w:i/>
          <w:iCs/>
        </w:rPr>
        <w:t>Prajñ</w:t>
      </w:r>
      <w:r w:rsidRPr="00910076">
        <w:rPr>
          <w:rFonts w:ascii="Calibri" w:hAnsi="Calibri" w:cs="Calibri"/>
          <w:i/>
          <w:iCs/>
        </w:rPr>
        <w:t>ā</w:t>
      </w:r>
      <w:r w:rsidRPr="00910076">
        <w:rPr>
          <w:i/>
          <w:iCs/>
        </w:rPr>
        <w:t>p</w:t>
      </w:r>
      <w:r w:rsidRPr="00910076">
        <w:rPr>
          <w:rFonts w:ascii="Calibri" w:hAnsi="Calibri" w:cs="Calibri"/>
          <w:i/>
          <w:iCs/>
        </w:rPr>
        <w:t>ā</w:t>
      </w:r>
      <w:r w:rsidRPr="00910076">
        <w:rPr>
          <w:i/>
          <w:iCs/>
        </w:rPr>
        <w:t>ramit</w:t>
      </w:r>
      <w:r w:rsidRPr="00910076">
        <w:rPr>
          <w:rFonts w:ascii="Calibri" w:hAnsi="Calibri" w:cs="Calibri"/>
          <w:i/>
          <w:iCs/>
        </w:rPr>
        <w:t>ā</w:t>
      </w:r>
      <w:r w:rsidRPr="00910076">
        <w:rPr>
          <w:i/>
          <w:iCs/>
        </w:rPr>
        <w:t>-hṛdaya-s</w:t>
      </w:r>
      <w:r w:rsidRPr="00910076">
        <w:rPr>
          <w:rFonts w:ascii="Calibri" w:hAnsi="Calibri" w:cs="Calibri"/>
          <w:i/>
          <w:iCs/>
        </w:rPr>
        <w:t>ū</w:t>
      </w:r>
      <w:r w:rsidRPr="00910076">
        <w:rPr>
          <w:i/>
          <w:iCs/>
        </w:rPr>
        <w:t>tra</w:t>
      </w:r>
      <w:proofErr w:type="spellEnd"/>
      <w:r w:rsidRPr="00910076">
        <w:t xml:space="preserve">’ </w:t>
      </w:r>
      <w:r w:rsidRPr="00910076">
        <w:rPr>
          <w:rFonts w:ascii="Calibri" w:eastAsia="Calibri" w:hAnsi="Calibri" w:cs="Calibri"/>
        </w:rPr>
        <w:t>―</w:t>
      </w:r>
      <w:r w:rsidRPr="00910076">
        <w:t xml:space="preserve"> CLINA Revista interdisciplinaria de traducción, interpretación y comunicación intercultural (</w:t>
      </w:r>
      <w:r w:rsidRPr="00910076">
        <w:rPr>
          <w:i/>
          <w:iCs/>
        </w:rPr>
        <w:t xml:space="preserve">in </w:t>
      </w:r>
      <w:proofErr w:type="spellStart"/>
      <w:r w:rsidRPr="00910076">
        <w:rPr>
          <w:i/>
          <w:iCs/>
        </w:rPr>
        <w:t>press</w:t>
      </w:r>
      <w:proofErr w:type="spellEnd"/>
      <w:r w:rsidRPr="00910076">
        <w:t>).</w:t>
      </w:r>
    </w:p>
    <w:p w14:paraId="71F8FBCE" w14:textId="77777777" w:rsidR="005F66A6" w:rsidRPr="00910076" w:rsidRDefault="005F66A6" w:rsidP="00A64AFD">
      <w:pPr>
        <w:pStyle w:val="Biblio"/>
        <w:ind w:hanging="397"/>
      </w:pPr>
      <w:r w:rsidRPr="00910076">
        <w:t xml:space="preserve">Yamamoto, S. (1978). </w:t>
      </w:r>
      <w:proofErr w:type="spellStart"/>
      <w:r w:rsidRPr="00910076">
        <w:rPr>
          <w:i/>
          <w:iCs/>
        </w:rPr>
        <w:t>Juy</w:t>
      </w:r>
      <w:r w:rsidRPr="00910076">
        <w:rPr>
          <w:rFonts w:ascii="Calibri" w:hAnsi="Calibri" w:cs="Calibri"/>
          <w:i/>
          <w:iCs/>
        </w:rPr>
        <w:t>ō</w:t>
      </w:r>
      <w:proofErr w:type="spellEnd"/>
      <w:r w:rsidRPr="00910076">
        <w:rPr>
          <w:i/>
          <w:iCs/>
        </w:rPr>
        <w:t xml:space="preserve"> </w:t>
      </w:r>
      <w:proofErr w:type="spellStart"/>
      <w:r w:rsidRPr="00910076">
        <w:rPr>
          <w:i/>
          <w:iCs/>
        </w:rPr>
        <w:t>to</w:t>
      </w:r>
      <w:proofErr w:type="spellEnd"/>
      <w:r w:rsidRPr="00910076">
        <w:rPr>
          <w:i/>
          <w:iCs/>
        </w:rPr>
        <w:t xml:space="preserve"> </w:t>
      </w:r>
      <w:proofErr w:type="spellStart"/>
      <w:r w:rsidRPr="00910076">
        <w:rPr>
          <w:i/>
          <w:iCs/>
        </w:rPr>
        <w:t>haij</w:t>
      </w:r>
      <w:r w:rsidRPr="00910076">
        <w:rPr>
          <w:rFonts w:ascii="Calibri" w:hAnsi="Calibri" w:cs="Calibri"/>
          <w:i/>
          <w:iCs/>
        </w:rPr>
        <w:t>ō</w:t>
      </w:r>
      <w:proofErr w:type="spellEnd"/>
      <w:r w:rsidRPr="00910076">
        <w:rPr>
          <w:i/>
          <w:iCs/>
        </w:rPr>
        <w:t xml:space="preserve"> no </w:t>
      </w:r>
      <w:proofErr w:type="spellStart"/>
      <w:r w:rsidRPr="00910076">
        <w:rPr>
          <w:i/>
          <w:iCs/>
        </w:rPr>
        <w:t>kiseki</w:t>
      </w:r>
      <w:proofErr w:type="spellEnd"/>
      <w:r w:rsidRPr="00910076">
        <w:rPr>
          <w:i/>
          <w:iCs/>
        </w:rPr>
        <w:t xml:space="preserve"> </w:t>
      </w:r>
      <w:r w:rsidRPr="00910076">
        <w:t xml:space="preserve">[El milagro de la aceptación y el rechazo] Tokio: </w:t>
      </w:r>
      <w:proofErr w:type="spellStart"/>
      <w:r w:rsidRPr="00910076">
        <w:t>Shufunoy</w:t>
      </w:r>
      <w:r w:rsidRPr="00910076">
        <w:rPr>
          <w:rFonts w:ascii="Calibri" w:hAnsi="Calibri" w:cs="Calibri"/>
        </w:rPr>
        <w:t>ū</w:t>
      </w:r>
      <w:r w:rsidRPr="00910076">
        <w:t>sha</w:t>
      </w:r>
      <w:proofErr w:type="spellEnd"/>
      <w:r w:rsidRPr="00910076">
        <w:t>.</w:t>
      </w:r>
    </w:p>
    <w:p w14:paraId="77E0F682" w14:textId="77777777" w:rsidR="005F66A6" w:rsidRPr="00910076" w:rsidRDefault="005F66A6" w:rsidP="00A64AFD">
      <w:pPr>
        <w:pStyle w:val="Biblio"/>
        <w:ind w:hanging="397"/>
      </w:pPr>
      <w:r w:rsidRPr="00910076">
        <w:t xml:space="preserve">Yamamoto, T. </w:t>
      </w:r>
      <w:r w:rsidRPr="00910076">
        <w:t>山本</w:t>
      </w:r>
      <w:r w:rsidRPr="00910076">
        <w:t xml:space="preserve"> </w:t>
      </w:r>
      <w:r w:rsidRPr="00910076">
        <w:t>隆信</w:t>
      </w:r>
      <w:r w:rsidRPr="00910076">
        <w:t xml:space="preserve"> (2016). </w:t>
      </w:r>
      <w:r w:rsidRPr="00910076">
        <w:t>「伝統的な『大日経』研究とは何か</w:t>
      </w:r>
      <w:r w:rsidRPr="00910076">
        <w:t xml:space="preserve"> : </w:t>
      </w:r>
      <w:r w:rsidRPr="00910076">
        <w:t>本宗における『大日経』講伝開筵に向けて」</w:t>
      </w:r>
      <w:r w:rsidRPr="00910076">
        <w:t xml:space="preserve">, </w:t>
      </w:r>
      <w:r w:rsidRPr="00910076">
        <w:t>『現代密教』</w:t>
      </w:r>
      <w:r w:rsidRPr="00910076">
        <w:t xml:space="preserve"> (27), pp. 67-92.</w:t>
      </w:r>
    </w:p>
    <w:p w14:paraId="0C5DCFFE" w14:textId="77777777" w:rsidR="005F66A6" w:rsidRPr="00910076" w:rsidRDefault="005F66A6" w:rsidP="00A64AFD">
      <w:pPr>
        <w:pStyle w:val="Biblio"/>
        <w:ind w:hanging="397"/>
      </w:pPr>
      <w:r w:rsidRPr="00910076">
        <w:t xml:space="preserve">Zubillaga, F. (1968). </w:t>
      </w:r>
      <w:r w:rsidRPr="00910076">
        <w:rPr>
          <w:i/>
          <w:iCs/>
        </w:rPr>
        <w:t>Cartas y Escritos de San Francisco Javier.</w:t>
      </w:r>
      <w:r w:rsidRPr="00910076">
        <w:t xml:space="preserve"> Madrid: Biblioteca de Autores Cristianos.</w:t>
      </w:r>
    </w:p>
    <w:p w14:paraId="52F22336" w14:textId="72E4F090" w:rsidR="00261FDA" w:rsidRDefault="00261FDA" w:rsidP="00261FDA">
      <w:pPr>
        <w:adjustRightInd w:val="0"/>
        <w:snapToGrid w:val="0"/>
        <w:spacing w:before="0" w:after="0" w:line="240" w:lineRule="auto"/>
        <w:ind w:left="340" w:hanging="340"/>
        <w:rPr>
          <w:rFonts w:ascii="Times New Roman" w:hAnsi="Times New Roman"/>
        </w:rPr>
      </w:pPr>
    </w:p>
    <w:p w14:paraId="74B701A6" w14:textId="77777777" w:rsidR="00A97C73" w:rsidRPr="00E91286" w:rsidRDefault="00A97C73" w:rsidP="00A97C73">
      <w:pPr>
        <w:spacing w:before="0" w:after="0"/>
        <w:rPr>
          <w:color w:val="000000" w:themeColor="text1"/>
        </w:rPr>
      </w:pPr>
    </w:p>
    <w:p w14:paraId="2BC72BD3" w14:textId="3BC95584" w:rsidR="00A97C73" w:rsidRPr="00480F0E" w:rsidRDefault="00910076" w:rsidP="00071170">
      <w:pPr>
        <w:spacing w:before="0" w:after="0" w:line="240" w:lineRule="auto"/>
        <w:jc w:val="right"/>
        <w:outlineLvl w:val="0"/>
      </w:pPr>
      <w:r w:rsidRPr="00910076">
        <w:t xml:space="preserve">Efraín </w:t>
      </w:r>
      <w:proofErr w:type="spellStart"/>
      <w:r w:rsidRPr="00910076">
        <w:t>Villamor</w:t>
      </w:r>
      <w:proofErr w:type="spellEnd"/>
      <w:r w:rsidRPr="00910076">
        <w:t xml:space="preserve"> Herrero</w:t>
      </w:r>
    </w:p>
    <w:p w14:paraId="61BE666D" w14:textId="6AC26701" w:rsidR="00261FDA" w:rsidRPr="00261FDA" w:rsidRDefault="00261FDA" w:rsidP="00261FDA">
      <w:pPr>
        <w:spacing w:before="0" w:after="0"/>
        <w:ind w:left="340" w:hanging="340"/>
        <w:jc w:val="right"/>
        <w:rPr>
          <w:rFonts w:cs="Times"/>
          <w:sz w:val="20"/>
          <w:szCs w:val="20"/>
        </w:rPr>
      </w:pPr>
      <w:r w:rsidRPr="00261FDA">
        <w:rPr>
          <w:rFonts w:cs="Times"/>
          <w:sz w:val="20"/>
          <w:szCs w:val="20"/>
        </w:rPr>
        <w:t xml:space="preserve">Facultad de </w:t>
      </w:r>
      <w:r w:rsidR="00910076">
        <w:rPr>
          <w:rFonts w:cs="Times"/>
          <w:sz w:val="20"/>
          <w:szCs w:val="20"/>
        </w:rPr>
        <w:t xml:space="preserve">Lenguas </w:t>
      </w:r>
      <w:r w:rsidR="00AB14C9">
        <w:rPr>
          <w:rFonts w:cs="Times"/>
          <w:sz w:val="20"/>
          <w:szCs w:val="20"/>
        </w:rPr>
        <w:t>Extranjera</w:t>
      </w:r>
      <w:r w:rsidR="00910076">
        <w:rPr>
          <w:rFonts w:cs="Times"/>
          <w:sz w:val="20"/>
          <w:szCs w:val="20"/>
        </w:rPr>
        <w:t>s</w:t>
      </w:r>
    </w:p>
    <w:p w14:paraId="606C44DA" w14:textId="793C3BFD" w:rsidR="00261FDA" w:rsidRPr="00261FDA" w:rsidRDefault="00AB14C9" w:rsidP="00261FDA">
      <w:pPr>
        <w:spacing w:before="0" w:after="0"/>
        <w:ind w:left="340" w:hanging="340"/>
        <w:jc w:val="right"/>
        <w:rPr>
          <w:rFonts w:cs="Times"/>
          <w:sz w:val="20"/>
          <w:szCs w:val="20"/>
        </w:rPr>
      </w:pPr>
      <w:r w:rsidRPr="00AB14C9">
        <w:rPr>
          <w:rFonts w:cs="Times"/>
          <w:sz w:val="20"/>
          <w:szCs w:val="20"/>
        </w:rPr>
        <w:t xml:space="preserve">Universidad de </w:t>
      </w:r>
      <w:proofErr w:type="spellStart"/>
      <w:r w:rsidRPr="00AB14C9">
        <w:rPr>
          <w:rFonts w:cs="Times"/>
          <w:sz w:val="20"/>
          <w:szCs w:val="20"/>
        </w:rPr>
        <w:t>Teikyo</w:t>
      </w:r>
      <w:proofErr w:type="spellEnd"/>
    </w:p>
    <w:p w14:paraId="71F1C69D" w14:textId="754B72C6" w:rsidR="00AB14C9" w:rsidRPr="00E02481" w:rsidRDefault="00AB14C9" w:rsidP="00261FDA">
      <w:pPr>
        <w:spacing w:before="0" w:after="0"/>
        <w:ind w:left="340" w:hanging="340"/>
        <w:jc w:val="right"/>
        <w:rPr>
          <w:rFonts w:cs="Times"/>
          <w:sz w:val="20"/>
          <w:szCs w:val="20"/>
        </w:rPr>
      </w:pPr>
      <w:r w:rsidRPr="00E02481">
        <w:rPr>
          <w:rFonts w:cs="Times"/>
          <w:sz w:val="20"/>
          <w:szCs w:val="20"/>
        </w:rPr>
        <w:t xml:space="preserve">359 </w:t>
      </w:r>
      <w:proofErr w:type="spellStart"/>
      <w:r w:rsidRPr="00E02481">
        <w:rPr>
          <w:rFonts w:cs="Times"/>
          <w:sz w:val="20"/>
          <w:szCs w:val="20"/>
        </w:rPr>
        <w:t>Otsuka</w:t>
      </w:r>
      <w:proofErr w:type="spellEnd"/>
      <w:r w:rsidRPr="00E02481">
        <w:rPr>
          <w:rFonts w:cs="Times"/>
          <w:sz w:val="20"/>
          <w:szCs w:val="20"/>
        </w:rPr>
        <w:t xml:space="preserve"> Hachioji (Hachioji Campus)</w:t>
      </w:r>
    </w:p>
    <w:p w14:paraId="12CC3DE5" w14:textId="040CACBD" w:rsidR="00AB14C9" w:rsidRDefault="00AB14C9" w:rsidP="00261FDA">
      <w:pPr>
        <w:spacing w:before="0" w:after="0"/>
        <w:ind w:left="340" w:hanging="340"/>
        <w:jc w:val="right"/>
        <w:rPr>
          <w:rFonts w:cs="Times"/>
          <w:sz w:val="20"/>
          <w:szCs w:val="20"/>
          <w:lang w:val="en-US"/>
        </w:rPr>
      </w:pPr>
      <w:proofErr w:type="spellStart"/>
      <w:r w:rsidRPr="00AB14C9">
        <w:rPr>
          <w:rFonts w:cs="Times"/>
          <w:sz w:val="20"/>
          <w:szCs w:val="20"/>
          <w:lang w:val="en-US"/>
        </w:rPr>
        <w:t>City,Tokyo</w:t>
      </w:r>
      <w:proofErr w:type="spellEnd"/>
      <w:r w:rsidRPr="00AB14C9">
        <w:rPr>
          <w:rFonts w:cs="Times"/>
          <w:sz w:val="20"/>
          <w:szCs w:val="20"/>
          <w:lang w:val="en-US"/>
        </w:rPr>
        <w:t xml:space="preserve"> (</w:t>
      </w:r>
      <w:proofErr w:type="spellStart"/>
      <w:r w:rsidRPr="00AB14C9">
        <w:rPr>
          <w:rFonts w:cs="Times"/>
          <w:sz w:val="20"/>
          <w:szCs w:val="20"/>
          <w:lang w:val="en-US"/>
        </w:rPr>
        <w:t>Japón</w:t>
      </w:r>
      <w:proofErr w:type="spellEnd"/>
      <w:r w:rsidRPr="00AB14C9">
        <w:rPr>
          <w:rFonts w:cs="Times"/>
          <w:sz w:val="20"/>
          <w:szCs w:val="20"/>
          <w:lang w:val="en-US"/>
        </w:rPr>
        <w:t>)</w:t>
      </w:r>
    </w:p>
    <w:p w14:paraId="5B9DD0AA" w14:textId="635D7131" w:rsidR="00261FDA" w:rsidRPr="00AB14C9" w:rsidRDefault="00910076" w:rsidP="00261FDA">
      <w:pPr>
        <w:spacing w:before="0" w:after="0"/>
        <w:ind w:left="340" w:hanging="340"/>
        <w:jc w:val="right"/>
        <w:rPr>
          <w:rFonts w:cs="Times"/>
          <w:sz w:val="20"/>
          <w:szCs w:val="20"/>
          <w:lang w:val="en-US"/>
        </w:rPr>
      </w:pPr>
      <w:r w:rsidRPr="00AB14C9">
        <w:rPr>
          <w:rFonts w:cs="Times"/>
          <w:sz w:val="20"/>
          <w:szCs w:val="20"/>
          <w:lang w:val="en-US"/>
        </w:rPr>
        <w:t>https://orcid.org/0000-0002-8274-3750</w:t>
      </w:r>
    </w:p>
    <w:p w14:paraId="505AF594" w14:textId="77777777" w:rsidR="00261FDA" w:rsidRPr="00AB14C9" w:rsidRDefault="00261FDA" w:rsidP="00261FDA">
      <w:pPr>
        <w:spacing w:before="0" w:after="0"/>
        <w:ind w:left="340" w:hanging="340"/>
        <w:jc w:val="right"/>
        <w:rPr>
          <w:rFonts w:cs="Times"/>
          <w:sz w:val="20"/>
          <w:szCs w:val="20"/>
          <w:lang w:val="en-US"/>
        </w:rPr>
      </w:pPr>
    </w:p>
    <w:p w14:paraId="1EF5A229" w14:textId="77777777" w:rsidR="00E76DCA" w:rsidRPr="00AB14C9" w:rsidRDefault="00E76DCA" w:rsidP="00261FDA">
      <w:pPr>
        <w:spacing w:before="0" w:after="0"/>
        <w:ind w:left="340" w:hanging="340"/>
        <w:jc w:val="right"/>
        <w:rPr>
          <w:sz w:val="20"/>
          <w:szCs w:val="20"/>
          <w:lang w:val="en-US"/>
        </w:rPr>
      </w:pPr>
    </w:p>
    <w:sectPr w:rsidR="00E76DCA" w:rsidRPr="00AB14C9" w:rsidSect="001A00D2">
      <w:headerReference w:type="even" r:id="rId14"/>
      <w:headerReference w:type="default" r:id="rId15"/>
      <w:footerReference w:type="even" r:id="rId16"/>
      <w:footerReference w:type="default" r:id="rId17"/>
      <w:headerReference w:type="first" r:id="rId18"/>
      <w:footnotePr>
        <w:numRestart w:val="eachSect"/>
      </w:footnotePr>
      <w:type w:val="oddPage"/>
      <w:pgSz w:w="9639" w:h="13608" w:code="9"/>
      <w:pgMar w:top="1701" w:right="1361" w:bottom="1418" w:left="1304" w:header="1077" w:footer="170" w:gutter="0"/>
      <w:pgNumType w:start="525"/>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03793" w14:textId="77777777" w:rsidR="00E049C1" w:rsidRDefault="00E049C1" w:rsidP="001601F0">
      <w:pPr>
        <w:spacing w:line="240" w:lineRule="auto"/>
      </w:pPr>
      <w:r>
        <w:separator/>
      </w:r>
    </w:p>
    <w:p w14:paraId="6FA0C682" w14:textId="77777777" w:rsidR="00E049C1" w:rsidRDefault="00E049C1"/>
    <w:p w14:paraId="05EC6DB4" w14:textId="77777777" w:rsidR="00E049C1" w:rsidRDefault="00E049C1" w:rsidP="00071170"/>
  </w:endnote>
  <w:endnote w:type="continuationSeparator" w:id="0">
    <w:p w14:paraId="63091E02" w14:textId="77777777" w:rsidR="00E049C1" w:rsidRDefault="00E049C1" w:rsidP="001601F0">
      <w:pPr>
        <w:spacing w:line="240" w:lineRule="auto"/>
      </w:pPr>
      <w:r>
        <w:continuationSeparator/>
      </w:r>
    </w:p>
    <w:p w14:paraId="6FD1164E" w14:textId="77777777" w:rsidR="00E049C1" w:rsidRDefault="00E049C1"/>
    <w:p w14:paraId="43519789" w14:textId="77777777" w:rsidR="00E049C1" w:rsidRDefault="00E049C1" w:rsidP="00071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003" w:usb1="00000000" w:usb2="00000000" w:usb3="00000000" w:csb0="00000001" w:csb1="00000000"/>
  </w:font>
  <w:font w:name="Helvetica">
    <w:panose1 w:val="02000603020000020004"/>
    <w:charset w:val="00"/>
    <w:family w:val="auto"/>
    <w:pitch w:val="variable"/>
    <w:sig w:usb0="E00002FF" w:usb1="5000785B" w:usb2="00000000" w:usb3="00000000" w:csb0="0000019F" w:csb1="00000000"/>
  </w:font>
  <w:font w:name="Lucida Grande">
    <w:charset w:val="00"/>
    <w:family w:val="swiss"/>
    <w:pitch w:val="variable"/>
    <w:sig w:usb0="E1000AEF" w:usb1="5000A1FF" w:usb2="00000000" w:usb3="00000000" w:csb0="000001B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entury4">
    <w:altName w:val="Cambria"/>
    <w:panose1 w:val="00000000000000000000"/>
    <w:charset w:val="00"/>
    <w:family w:val="roman"/>
    <w:notTrueType/>
    <w:pitch w:val="default"/>
  </w:font>
  <w:font w:name="Times-Roman">
    <w:altName w:val="Times"/>
    <w:panose1 w:val="00000000000000000000"/>
    <w:charset w:val="00"/>
    <w:family w:val="roman"/>
    <w:notTrueType/>
    <w:pitch w:val="default"/>
  </w:font>
  <w:font w:name="Garamond-Antiqua">
    <w:altName w:val="Garamond"/>
    <w:panose1 w:val="00000000000000000000"/>
    <w:charset w:val="00"/>
    <w:family w:val="roman"/>
    <w:notTrueType/>
    <w:pitch w:val="default"/>
  </w:font>
  <w:font w:name="Yu Mincho">
    <w:panose1 w:val="02020400000000000000"/>
    <w:charset w:val="80"/>
    <w:family w:val="roman"/>
    <w:pitch w:val="variable"/>
    <w:sig w:usb0="800002E7" w:usb1="2AC7FCFF" w:usb2="00000012" w:usb3="00000000" w:csb0="0002009F" w:csb1="00000000"/>
  </w:font>
  <w:font w:name="Wingdings 3">
    <w:panose1 w:val="05040102010807070707"/>
    <w:charset w:val="4D"/>
    <w:family w:val="decorative"/>
    <w:pitch w:val="variable"/>
    <w:sig w:usb0="00000003" w:usb1="00000000" w:usb2="00000000" w:usb3="00000000" w:csb0="80000001" w:csb1="00000000"/>
  </w:font>
  <w:font w:name="MS PGothic">
    <w:panose1 w:val="020B0600070205080204"/>
    <w:charset w:val="80"/>
    <w:family w:val="swiss"/>
    <w:pitch w:val="variable"/>
    <w:sig w:usb0="E00002FF" w:usb1="6AC7FDFB" w:usb2="08000012" w:usb3="00000000" w:csb0="0002009F" w:csb1="00000000"/>
  </w:font>
  <w:font w:name="Times-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BA241" w14:textId="02EF22A2" w:rsidR="00AD7AB3" w:rsidRPr="001C54C2" w:rsidRDefault="00AD7AB3" w:rsidP="00DC5A11">
    <w:pPr>
      <w:tabs>
        <w:tab w:val="clear" w:pos="709"/>
        <w:tab w:val="center" w:pos="4252"/>
        <w:tab w:val="right" w:pos="8504"/>
      </w:tabs>
      <w:spacing w:before="0" w:after="0" w:line="240" w:lineRule="auto"/>
      <w:jc w:val="center"/>
      <w:rPr>
        <w:rFonts w:ascii="Times New Roman" w:hAnsi="Times New Roman"/>
        <w:i/>
        <w:sz w:val="18"/>
        <w:szCs w:val="18"/>
      </w:rPr>
    </w:pPr>
    <w:r w:rsidRPr="001C54C2">
      <w:rPr>
        <w:rFonts w:ascii="Times New Roman" w:hAnsi="Times New Roman" w:cs="Times"/>
        <w:i/>
        <w:sz w:val="18"/>
        <w:szCs w:val="18"/>
      </w:rPr>
      <w:t>CAURIENSIA, Vol. X</w:t>
    </w:r>
    <w:r>
      <w:rPr>
        <w:rFonts w:ascii="Times New Roman" w:hAnsi="Times New Roman" w:cs="Times"/>
        <w:i/>
        <w:sz w:val="18"/>
        <w:szCs w:val="18"/>
      </w:rPr>
      <w:t>IX</w:t>
    </w:r>
    <w:r w:rsidRPr="001C54C2">
      <w:rPr>
        <w:rFonts w:ascii="Times New Roman" w:hAnsi="Times New Roman" w:cs="Times"/>
        <w:i/>
        <w:sz w:val="18"/>
        <w:szCs w:val="18"/>
      </w:rPr>
      <w:t xml:space="preserve"> (20</w:t>
    </w:r>
    <w:r>
      <w:rPr>
        <w:rFonts w:ascii="Times New Roman" w:hAnsi="Times New Roman" w:cs="Times"/>
        <w:i/>
        <w:sz w:val="18"/>
        <w:szCs w:val="18"/>
      </w:rPr>
      <w:t>24</w:t>
    </w:r>
    <w:r w:rsidRPr="001C54C2">
      <w:rPr>
        <w:rFonts w:ascii="Times New Roman" w:hAnsi="Times New Roman" w:cs="Times"/>
        <w:i/>
        <w:sz w:val="18"/>
        <w:szCs w:val="18"/>
      </w:rPr>
      <w:t xml:space="preserve">) </w:t>
    </w:r>
    <w:r w:rsidR="00A64AFD">
      <w:rPr>
        <w:rFonts w:ascii="Times New Roman" w:hAnsi="Times New Roman" w:cs="Times"/>
        <w:i/>
        <w:sz w:val="18"/>
        <w:szCs w:val="18"/>
      </w:rPr>
      <w:t>525-556</w:t>
    </w:r>
    <w:r w:rsidRPr="001C54C2">
      <w:rPr>
        <w:rFonts w:ascii="Times New Roman" w:hAnsi="Times New Roman" w:cs="Times"/>
        <w:i/>
        <w:sz w:val="18"/>
        <w:szCs w:val="18"/>
      </w:rPr>
      <w:t xml:space="preserve">, </w:t>
    </w:r>
    <w:r w:rsidRPr="001C54C2">
      <w:rPr>
        <w:rFonts w:ascii="Times New Roman" w:hAnsi="Times New Roman" w:cs="Times"/>
        <w:i/>
        <w:sz w:val="18"/>
        <w:szCs w:val="18"/>
        <w:lang w:val="pt-PT"/>
      </w:rPr>
      <w:t>ISSN: 1886-4945</w:t>
    </w:r>
    <w:r>
      <w:rPr>
        <w:rFonts w:ascii="Times New Roman" w:hAnsi="Times New Roman" w:cs="Times"/>
        <w:i/>
        <w:sz w:val="18"/>
        <w:szCs w:val="18"/>
        <w:lang w:val="pt-PT"/>
      </w:rPr>
      <w:t xml:space="preserve"> </w:t>
    </w:r>
    <w:r w:rsidRPr="00AD0F97">
      <w:rPr>
        <w:rFonts w:ascii="Times New Roman" w:hAnsi="Times New Roman" w:cs="Times"/>
        <w:i/>
        <w:sz w:val="18"/>
        <w:szCs w:val="18"/>
        <w:lang w:val="pt-PT"/>
      </w:rPr>
      <w:t>– EISSN: 2340-4256</w:t>
    </w:r>
  </w:p>
  <w:p w14:paraId="5A8C5D38" w14:textId="77777777" w:rsidR="00AD7AB3" w:rsidRDefault="00AD7A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49679" w14:textId="06A47A4E" w:rsidR="00AD7AB3" w:rsidRPr="001C54C2" w:rsidRDefault="00AD7AB3" w:rsidP="00DC5A11">
    <w:pPr>
      <w:tabs>
        <w:tab w:val="clear" w:pos="709"/>
        <w:tab w:val="center" w:pos="4252"/>
        <w:tab w:val="right" w:pos="8504"/>
      </w:tabs>
      <w:spacing w:before="0" w:after="0" w:line="240" w:lineRule="auto"/>
      <w:jc w:val="center"/>
      <w:rPr>
        <w:rFonts w:ascii="Times New Roman" w:hAnsi="Times New Roman"/>
        <w:i/>
        <w:sz w:val="18"/>
        <w:szCs w:val="18"/>
      </w:rPr>
    </w:pPr>
    <w:r w:rsidRPr="001C54C2">
      <w:rPr>
        <w:rFonts w:ascii="Times New Roman" w:hAnsi="Times New Roman" w:cs="Times"/>
        <w:i/>
        <w:sz w:val="18"/>
        <w:szCs w:val="18"/>
      </w:rPr>
      <w:t>CAURIENSIA, Vol. X</w:t>
    </w:r>
    <w:r>
      <w:rPr>
        <w:rFonts w:ascii="Times New Roman" w:hAnsi="Times New Roman" w:cs="Times"/>
        <w:i/>
        <w:sz w:val="18"/>
        <w:szCs w:val="18"/>
      </w:rPr>
      <w:t>IX</w:t>
    </w:r>
    <w:r w:rsidRPr="001C54C2">
      <w:rPr>
        <w:rFonts w:ascii="Times New Roman" w:hAnsi="Times New Roman" w:cs="Times"/>
        <w:i/>
        <w:sz w:val="18"/>
        <w:szCs w:val="18"/>
      </w:rPr>
      <w:t xml:space="preserve"> (20</w:t>
    </w:r>
    <w:r>
      <w:rPr>
        <w:rFonts w:ascii="Times New Roman" w:hAnsi="Times New Roman" w:cs="Times"/>
        <w:i/>
        <w:sz w:val="18"/>
        <w:szCs w:val="18"/>
      </w:rPr>
      <w:t>24</w:t>
    </w:r>
    <w:r w:rsidRPr="001C54C2">
      <w:rPr>
        <w:rFonts w:ascii="Times New Roman" w:hAnsi="Times New Roman" w:cs="Times"/>
        <w:i/>
        <w:sz w:val="18"/>
        <w:szCs w:val="18"/>
      </w:rPr>
      <w:t xml:space="preserve">) </w:t>
    </w:r>
    <w:r w:rsidR="00A64AFD">
      <w:rPr>
        <w:rFonts w:ascii="Times New Roman" w:hAnsi="Times New Roman" w:cs="Times"/>
        <w:i/>
        <w:sz w:val="18"/>
        <w:szCs w:val="18"/>
      </w:rPr>
      <w:t>525-556</w:t>
    </w:r>
    <w:r w:rsidRPr="001C54C2">
      <w:rPr>
        <w:rFonts w:ascii="Times New Roman" w:hAnsi="Times New Roman" w:cs="Times"/>
        <w:i/>
        <w:sz w:val="18"/>
        <w:szCs w:val="18"/>
      </w:rPr>
      <w:t xml:space="preserve">, </w:t>
    </w:r>
    <w:r w:rsidRPr="001C54C2">
      <w:rPr>
        <w:rFonts w:ascii="Times New Roman" w:hAnsi="Times New Roman" w:cs="Times"/>
        <w:i/>
        <w:sz w:val="18"/>
        <w:szCs w:val="18"/>
        <w:lang w:val="pt-PT"/>
      </w:rPr>
      <w:t>ISSN: 1886-4945</w:t>
    </w:r>
    <w:r>
      <w:rPr>
        <w:rFonts w:ascii="Times New Roman" w:hAnsi="Times New Roman" w:cs="Times"/>
        <w:i/>
        <w:sz w:val="18"/>
        <w:szCs w:val="18"/>
        <w:lang w:val="pt-PT"/>
      </w:rPr>
      <w:t xml:space="preserve"> </w:t>
    </w:r>
    <w:r w:rsidRPr="00AD0F97">
      <w:rPr>
        <w:rFonts w:ascii="Times New Roman" w:hAnsi="Times New Roman" w:cs="Times"/>
        <w:i/>
        <w:sz w:val="18"/>
        <w:szCs w:val="18"/>
        <w:lang w:val="pt-PT"/>
      </w:rPr>
      <w:t>– EISSN: 2340-4256</w:t>
    </w:r>
  </w:p>
  <w:p w14:paraId="4BAD7C1E" w14:textId="77777777" w:rsidR="00AD7AB3" w:rsidRDefault="00AD7A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10281" w14:textId="77777777" w:rsidR="00E049C1" w:rsidRDefault="00E049C1" w:rsidP="00071170"/>
  </w:footnote>
  <w:footnote w:type="continuationSeparator" w:id="0">
    <w:p w14:paraId="03C144BA" w14:textId="77777777" w:rsidR="00E049C1" w:rsidRDefault="00E049C1" w:rsidP="001601F0">
      <w:pPr>
        <w:spacing w:line="240" w:lineRule="auto"/>
      </w:pPr>
      <w:r>
        <w:continuationSeparator/>
      </w:r>
    </w:p>
    <w:p w14:paraId="28765030" w14:textId="77777777" w:rsidR="00E049C1" w:rsidRDefault="00E049C1"/>
    <w:p w14:paraId="5DEF1941" w14:textId="77777777" w:rsidR="00E049C1" w:rsidRDefault="00E049C1" w:rsidP="00071170"/>
  </w:footnote>
  <w:footnote w:id="1">
    <w:p w14:paraId="78A2C9AD" w14:textId="78053C0B" w:rsidR="00AD7AB3" w:rsidRPr="00A173EF" w:rsidRDefault="00AD7AB3" w:rsidP="003D0C3B">
      <w:pPr>
        <w:pStyle w:val="Textonotapie"/>
      </w:pPr>
      <w:r w:rsidRPr="00A173EF">
        <w:rPr>
          <w:rStyle w:val="Refdenotaalpie"/>
          <w:sz w:val="17"/>
          <w:szCs w:val="17"/>
          <w:vertAlign w:val="baseline"/>
        </w:rPr>
        <w:footnoteRef/>
      </w:r>
      <w:r w:rsidRPr="00A173EF">
        <w:t xml:space="preserve"> </w:t>
      </w:r>
      <w:r>
        <w:tab/>
      </w:r>
      <w:r w:rsidRPr="00A173EF">
        <w:t xml:space="preserve">La Compañía de Jesús fue fundada por Ignacio de Loyola y Francisco de Jaso y Azpilicueta, junto con otros renombrados miembros, en Roma, en 1534. Esta orden, que llevó el evangelio cristiano a las Indias Orientales, formó parte de la estrategia a escala mundial mediante la cual las instituciones católicas trataron de contrarrestar la reforma protestante. Los jesuitas viajaron bajo el patronato de la corona portuguesa, que aceptó su patrocinio como parte de su estrategia expansionista </w:t>
      </w:r>
      <w:proofErr w:type="spellStart"/>
      <w:r w:rsidRPr="00E02481">
        <w:rPr>
          <w:i/>
        </w:rPr>
        <w:t>jus</w:t>
      </w:r>
      <w:proofErr w:type="spellEnd"/>
      <w:r w:rsidRPr="00E02481">
        <w:rPr>
          <w:i/>
        </w:rPr>
        <w:t xml:space="preserve"> </w:t>
      </w:r>
      <w:proofErr w:type="spellStart"/>
      <w:r w:rsidRPr="00E02481">
        <w:rPr>
          <w:i/>
        </w:rPr>
        <w:t>patronatus</w:t>
      </w:r>
      <w:proofErr w:type="spellEnd"/>
      <w:r w:rsidRPr="00A173EF">
        <w:rPr>
          <w:rFonts w:ascii="MS Mincho" w:eastAsia="MS Mincho" w:hAnsi="MS Mincho" w:cs="MS Mincho" w:hint="eastAsia"/>
        </w:rPr>
        <w:t>布教保護権</w:t>
      </w:r>
      <w:r w:rsidRPr="00A173EF">
        <w:t xml:space="preserve"> (Takahashi, 2006: 20; Madrigal, 2010: 501). Véase un ejemplar del puño y letra de la carta que Javier envió al rey de Portugal en 1548 (anexo I) para solicitar el patronato de su misión a Japón. Loyola, en uno de sus escritos señala a Javier que visitar el inexplorado territorio nipón, incumbiría salirse del extrarradio del patronato portugués (ultra </w:t>
      </w:r>
      <w:proofErr w:type="spellStart"/>
      <w:r w:rsidRPr="00A173EF">
        <w:t>eas</w:t>
      </w:r>
      <w:proofErr w:type="spellEnd"/>
      <w:r w:rsidRPr="00A173EF">
        <w:t xml:space="preserve">). (Carta escrita por Loyola en Roma 10 de octubre de 1549, Ruiz de Medina 1990: 129). </w:t>
      </w:r>
      <w:r w:rsidR="00AB14C9">
        <w:t xml:space="preserve">Cf. Miguel Ángel </w:t>
      </w:r>
      <w:r w:rsidR="00AB14C9" w:rsidRPr="00AB14C9">
        <w:t>Aragón</w:t>
      </w:r>
      <w:r w:rsidR="00AB14C9">
        <w:t>, “</w:t>
      </w:r>
      <w:r w:rsidR="00AB14C9" w:rsidRPr="00AB14C9">
        <w:t>Claves de la misión (ad gentes) para nuestro momento actual. En torno a Francisco Javier”</w:t>
      </w:r>
      <w:r w:rsidR="00AB14C9">
        <w:t>,</w:t>
      </w:r>
      <w:r w:rsidR="00AB14C9" w:rsidRPr="00AB14C9">
        <w:t xml:space="preserve"> </w:t>
      </w:r>
      <w:proofErr w:type="spellStart"/>
      <w:r w:rsidR="00AB14C9" w:rsidRPr="00AB14C9">
        <w:rPr>
          <w:i/>
        </w:rPr>
        <w:t>Cauriensia</w:t>
      </w:r>
      <w:proofErr w:type="spellEnd"/>
      <w:r w:rsidR="00AB14C9" w:rsidRPr="00AB14C9">
        <w:t xml:space="preserve"> 1</w:t>
      </w:r>
      <w:r w:rsidR="00AB14C9">
        <w:t xml:space="preserve"> </w:t>
      </w:r>
      <w:r w:rsidR="00AB14C9" w:rsidRPr="00AB14C9">
        <w:t>(2</w:t>
      </w:r>
      <w:r w:rsidR="00AB14C9">
        <w:t>006</w:t>
      </w:r>
      <w:r w:rsidR="00AB14C9" w:rsidRPr="00AB14C9">
        <w:t>) 219–226.</w:t>
      </w:r>
    </w:p>
  </w:footnote>
  <w:footnote w:id="2">
    <w:p w14:paraId="181FDEB9" w14:textId="5A21D8A0"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Pr>
          <w:vertAlign w:val="superscript"/>
        </w:rPr>
        <w:t xml:space="preserve"> </w:t>
      </w:r>
      <w:r>
        <w:rPr>
          <w:vertAlign w:val="superscript"/>
        </w:rPr>
        <w:tab/>
      </w:r>
      <w:r w:rsidRPr="00A173EF">
        <w:t>Entonces, ningún miembro europeo de la misión contaba con el nivel de japonés necesario para corroborar la información que éste expuso en portugués (</w:t>
      </w:r>
      <w:proofErr w:type="spellStart"/>
      <w:r w:rsidRPr="00A173EF">
        <w:t>Kishino</w:t>
      </w:r>
      <w:proofErr w:type="spellEnd"/>
      <w:r w:rsidRPr="00A173EF">
        <w:t>, 2001: 123)</w:t>
      </w:r>
    </w:p>
  </w:footnote>
  <w:footnote w:id="3">
    <w:p w14:paraId="19B00FD7" w14:textId="5F804B4A" w:rsidR="00AD7AB3" w:rsidRPr="00A173EF" w:rsidRDefault="00AD7AB3" w:rsidP="003D0C3B">
      <w:pPr>
        <w:pStyle w:val="Textonotapie"/>
      </w:pPr>
      <w:r w:rsidRPr="00A173EF">
        <w:rPr>
          <w:rStyle w:val="Refdenotaalpie"/>
          <w:sz w:val="17"/>
          <w:szCs w:val="17"/>
          <w:vertAlign w:val="baseline"/>
        </w:rPr>
        <w:footnoteRef/>
      </w:r>
      <w:r w:rsidRPr="00A173EF">
        <w:t xml:space="preserve"> </w:t>
      </w:r>
      <w:r>
        <w:tab/>
      </w:r>
      <w:r w:rsidRPr="00A173EF">
        <w:t xml:space="preserve">Además de éste, Javier recopiló información de Jorge </w:t>
      </w:r>
      <w:proofErr w:type="spellStart"/>
      <w:r w:rsidRPr="00A173EF">
        <w:t>Alvarez</w:t>
      </w:r>
      <w:proofErr w:type="spellEnd"/>
      <w:r w:rsidRPr="00A173EF">
        <w:t xml:space="preserve"> también, en Malaca y Goa (Ruiz de Medina, 1990: 652). </w:t>
      </w:r>
    </w:p>
  </w:footnote>
  <w:footnote w:id="4">
    <w:p w14:paraId="125C5A2A" w14:textId="4C355284" w:rsidR="00AD7AB3" w:rsidRPr="00A173EF" w:rsidRDefault="00AD7AB3" w:rsidP="003D0C3B">
      <w:pPr>
        <w:pStyle w:val="Textonotapie"/>
      </w:pPr>
      <w:r w:rsidRPr="00A173EF">
        <w:rPr>
          <w:rStyle w:val="Refdenotaalpie"/>
          <w:sz w:val="17"/>
          <w:szCs w:val="17"/>
          <w:vertAlign w:val="baseline"/>
        </w:rPr>
        <w:footnoteRef/>
      </w:r>
      <w:r w:rsidRPr="00A173EF">
        <w:t xml:space="preserve"> </w:t>
      </w:r>
      <w:r>
        <w:tab/>
      </w:r>
      <w:r w:rsidRPr="00A173EF">
        <w:t xml:space="preserve">Cf. Véase la discusión que posteriormente se presenta en el apartado siguiente de esta investigación sobre la polémica que suscitó la interpretación de Dios como el </w:t>
      </w:r>
      <w:proofErr w:type="spellStart"/>
      <w:r w:rsidRPr="00A173EF">
        <w:rPr>
          <w:i/>
          <w:iCs/>
        </w:rPr>
        <w:t>buddha</w:t>
      </w:r>
      <w:proofErr w:type="spellEnd"/>
      <w:r w:rsidRPr="00A173EF">
        <w:t xml:space="preserve"> </w:t>
      </w:r>
      <w:proofErr w:type="spellStart"/>
      <w:r w:rsidRPr="00A173EF">
        <w:t>Dainichi</w:t>
      </w:r>
      <w:proofErr w:type="spellEnd"/>
      <w:r w:rsidRPr="00A173EF">
        <w:t xml:space="preserve">. </w:t>
      </w:r>
    </w:p>
  </w:footnote>
  <w:footnote w:id="5">
    <w:p w14:paraId="7BFBB36D" w14:textId="62E3679A"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7B0EA2">
        <w:tab/>
      </w:r>
      <w:r w:rsidRPr="00A173EF">
        <w:t>La comitiva jesuita trató de acceder a Kioto (</w:t>
      </w:r>
      <w:proofErr w:type="spellStart"/>
      <w:r w:rsidRPr="00A173EF">
        <w:t>Meaco</w:t>
      </w:r>
      <w:proofErr w:type="spellEnd"/>
      <w:r w:rsidRPr="00A173EF">
        <w:t xml:space="preserve">, de la voz japonesa antigua de Miyako </w:t>
      </w:r>
      <w:r w:rsidRPr="00A173EF">
        <w:rPr>
          <w:rFonts w:ascii="MS Mincho" w:eastAsia="MS Mincho" w:hAnsi="MS Mincho" w:cs="MS Mincho" w:hint="eastAsia"/>
        </w:rPr>
        <w:t>京</w:t>
      </w:r>
      <w:r w:rsidRPr="00A173EF">
        <w:t xml:space="preserve">) en enero de 1551 con la intención de consolidar la misión logrando el permiso imperial. Sin embargo, las guerras que asolaban Kioto distaban mucho de la prosperidad y desarrollo cultural de Yamaguchi. Javier, puso su última esperanza en afianzar la misión en Yamaguchi. Entonces gobernaba en Yamaguchi el señor feudal </w:t>
      </w:r>
      <w:proofErr w:type="spellStart"/>
      <w:r w:rsidRPr="00A173EF">
        <w:t>Ōuchi</w:t>
      </w:r>
      <w:proofErr w:type="spellEnd"/>
      <w:r w:rsidRPr="00A173EF">
        <w:t xml:space="preserve"> Yoshitaka (1507-1551) , el cual contaba con el monopolio comercial con el continente y en especial con la dinastía china Ming, la cual lo tomaba por el </w:t>
      </w:r>
      <w:r w:rsidR="00AB14C9">
        <w:t>“</w:t>
      </w:r>
      <w:r w:rsidRPr="00A173EF">
        <w:t>rey de Japón</w:t>
      </w:r>
      <w:r w:rsidR="00AB14C9">
        <w:t>”</w:t>
      </w:r>
      <w:r w:rsidRPr="00A173EF">
        <w:t>, tras haber heredado éste, como botín de guerra, el sello imperial original, tallado en oro (</w:t>
      </w:r>
      <w:proofErr w:type="spellStart"/>
      <w:r w:rsidRPr="00A173EF">
        <w:t>Nihonkokuo</w:t>
      </w:r>
      <w:proofErr w:type="spellEnd"/>
      <w:r w:rsidRPr="00A173EF">
        <w:t>̄-no-in</w:t>
      </w:r>
      <w:r w:rsidRPr="00A173EF">
        <w:rPr>
          <w:rFonts w:ascii="MS Mincho" w:eastAsia="MS Mincho" w:hAnsi="MS Mincho" w:cs="MS Mincho" w:hint="eastAsia"/>
        </w:rPr>
        <w:t>日本国王之印</w:t>
      </w:r>
      <w:r w:rsidRPr="00A173EF">
        <w:t>) que otorgaba la exclusividad y el estatus comercial privilegiado con la dinastía china Ming (</w:t>
      </w:r>
      <w:proofErr w:type="spellStart"/>
      <w:r w:rsidRPr="00A173EF">
        <w:t>Villamor</w:t>
      </w:r>
      <w:proofErr w:type="spellEnd"/>
      <w:r w:rsidRPr="00A173EF">
        <w:t xml:space="preserve">, 2020: 35). </w:t>
      </w:r>
    </w:p>
  </w:footnote>
  <w:footnote w:id="6">
    <w:p w14:paraId="021F6951" w14:textId="2BD52DDE" w:rsidR="00AD7AB3" w:rsidRPr="00A173EF" w:rsidRDefault="00AD7AB3" w:rsidP="003D0C3B">
      <w:pPr>
        <w:pStyle w:val="Textonotapie"/>
      </w:pPr>
      <w:r w:rsidRPr="00A173EF">
        <w:footnoteRef/>
      </w:r>
      <w:r w:rsidRPr="00A173EF">
        <w:rPr>
          <w:vertAlign w:val="superscript"/>
        </w:rPr>
        <w:t xml:space="preserve"> </w:t>
      </w:r>
      <w:r w:rsidR="007B0EA2">
        <w:rPr>
          <w:vertAlign w:val="superscript"/>
        </w:rPr>
        <w:tab/>
      </w:r>
      <w:r w:rsidRPr="00A173EF">
        <w:t xml:space="preserve">Sobre el encuentro de Javier con </w:t>
      </w:r>
      <w:proofErr w:type="spellStart"/>
      <w:r w:rsidRPr="00A173EF">
        <w:t>Anjirō</w:t>
      </w:r>
      <w:proofErr w:type="spellEnd"/>
      <w:r w:rsidRPr="00A173EF">
        <w:t xml:space="preserve"> y su capacidad para escribir, véase </w:t>
      </w:r>
      <w:proofErr w:type="spellStart"/>
      <w:r w:rsidRPr="00A173EF">
        <w:t>Komei</w:t>
      </w:r>
      <w:proofErr w:type="spellEnd"/>
      <w:r w:rsidRPr="00A173EF">
        <w:t xml:space="preserve"> (1998).</w:t>
      </w:r>
    </w:p>
  </w:footnote>
  <w:footnote w:id="7">
    <w:p w14:paraId="0A1800B3" w14:textId="04FF4428" w:rsidR="00AD7AB3" w:rsidRPr="00A173EF" w:rsidRDefault="00AD7AB3" w:rsidP="003D0C3B">
      <w:pPr>
        <w:pStyle w:val="Textonotapie"/>
      </w:pPr>
      <w:r w:rsidRPr="00A173EF">
        <w:footnoteRef/>
      </w:r>
      <w:r w:rsidRPr="00A173EF">
        <w:rPr>
          <w:vertAlign w:val="superscript"/>
        </w:rPr>
        <w:t xml:space="preserve"> </w:t>
      </w:r>
      <w:r w:rsidR="007B0EA2">
        <w:rPr>
          <w:vertAlign w:val="superscript"/>
        </w:rPr>
        <w:tab/>
      </w:r>
      <w:r w:rsidRPr="00A173EF">
        <w:t>Carta de Javier, 29 de enero 1552 (</w:t>
      </w:r>
      <w:proofErr w:type="spellStart"/>
      <w:r w:rsidRPr="00A173EF">
        <w:t>Villamor</w:t>
      </w:r>
      <w:proofErr w:type="spellEnd"/>
      <w:r w:rsidRPr="00A173EF">
        <w:t>, 2019: 130).</w:t>
      </w:r>
    </w:p>
  </w:footnote>
  <w:footnote w:id="8">
    <w:p w14:paraId="55DF9650" w14:textId="05442269"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7B0EA2">
        <w:tab/>
        <w:t>“</w:t>
      </w:r>
      <w:r w:rsidRPr="00A173EF">
        <w:t xml:space="preserve">5. Y por </w:t>
      </w:r>
      <w:proofErr w:type="spellStart"/>
      <w:r w:rsidRPr="00A173EF">
        <w:t>quanto</w:t>
      </w:r>
      <w:proofErr w:type="spellEnd"/>
      <w:r w:rsidRPr="00A173EF">
        <w:t xml:space="preserve"> </w:t>
      </w:r>
      <w:proofErr w:type="spellStart"/>
      <w:r w:rsidRPr="00A173EF">
        <w:t>éll</w:t>
      </w:r>
      <w:proofErr w:type="spellEnd"/>
      <w:r w:rsidRPr="00A173EF">
        <w:t xml:space="preserve"> no entiende la lengua en que tienen escrita la ley que tienen los de su tierra escrita en libros, que es como latín entre nos, por </w:t>
      </w:r>
      <w:proofErr w:type="spellStart"/>
      <w:r w:rsidRPr="00A173EF">
        <w:t>esso</w:t>
      </w:r>
      <w:proofErr w:type="spellEnd"/>
      <w:r w:rsidRPr="00A173EF">
        <w:t xml:space="preserve"> no me sabe dar entera información de la ley que tienen escrita en sus libros de impresión</w:t>
      </w:r>
      <w:r w:rsidR="007B0EA2">
        <w:t>”</w:t>
      </w:r>
      <w:r w:rsidRPr="00A173EF">
        <w:t xml:space="preserve"> (Cochín, 20 de enero de 1549) (Ruiz de Medina 1990: 89).</w:t>
      </w:r>
    </w:p>
  </w:footnote>
  <w:footnote w:id="9">
    <w:p w14:paraId="7D96703D" w14:textId="6FB09366" w:rsidR="00AD7AB3" w:rsidRPr="003D0C3B" w:rsidRDefault="00AD7AB3" w:rsidP="003D0C3B">
      <w:pPr>
        <w:pStyle w:val="Textonotapie"/>
        <w:rPr>
          <w:lang w:val="pt-PT"/>
        </w:rPr>
      </w:pPr>
      <w:r w:rsidRPr="00A173EF">
        <w:footnoteRef/>
      </w:r>
      <w:r w:rsidR="00A32E12" w:rsidRPr="003D0C3B">
        <w:rPr>
          <w:lang w:val="pt-PT"/>
        </w:rPr>
        <w:tab/>
      </w:r>
      <w:r w:rsidRPr="003D0C3B">
        <w:rPr>
          <w:lang w:val="pt-PT"/>
        </w:rPr>
        <w:t xml:space="preserve">Villamor, 2019: 131. </w:t>
      </w:r>
    </w:p>
  </w:footnote>
  <w:footnote w:id="10">
    <w:p w14:paraId="0F5CC861" w14:textId="7672FE2A" w:rsidR="00AD7AB3" w:rsidRPr="003D0C3B" w:rsidRDefault="00AD7AB3" w:rsidP="003D0C3B">
      <w:pPr>
        <w:pStyle w:val="Textonotapie"/>
        <w:rPr>
          <w:lang w:val="pt-PT"/>
        </w:rPr>
      </w:pPr>
      <w:r w:rsidRPr="00A173EF">
        <w:rPr>
          <w:rStyle w:val="Refdenotaalpie"/>
          <w:sz w:val="17"/>
          <w:szCs w:val="17"/>
          <w:vertAlign w:val="baseline"/>
        </w:rPr>
        <w:footnoteRef/>
      </w:r>
      <w:r w:rsidRPr="003D0C3B">
        <w:rPr>
          <w:rFonts w:eastAsia="Yu Mincho"/>
          <w:lang w:val="pt-PT"/>
        </w:rPr>
        <w:t xml:space="preserve"> </w:t>
      </w:r>
      <w:r w:rsidR="007B0EA2" w:rsidRPr="003D0C3B">
        <w:rPr>
          <w:rFonts w:eastAsia="Yu Mincho"/>
          <w:lang w:val="pt-PT"/>
        </w:rPr>
        <w:tab/>
      </w:r>
      <w:r w:rsidRPr="003D0C3B">
        <w:rPr>
          <w:rFonts w:eastAsia="Yu Mincho"/>
          <w:lang w:val="pt-PT"/>
        </w:rPr>
        <w:t xml:space="preserve">Como el propio Javier indica a Pedro da Silva: </w:t>
      </w:r>
      <w:r w:rsidR="007B0EA2" w:rsidRPr="003D0C3B">
        <w:rPr>
          <w:rFonts w:eastAsia="Yu Mincho"/>
          <w:lang w:val="pt-PT"/>
        </w:rPr>
        <w:t>“</w:t>
      </w:r>
      <w:r w:rsidRPr="003D0C3B">
        <w:rPr>
          <w:lang w:val="pt-PT"/>
        </w:rPr>
        <w:t>5</w:t>
      </w:r>
      <w:r w:rsidRPr="003D0C3B">
        <w:rPr>
          <w:i/>
          <w:iCs/>
          <w:lang w:val="pt-PT"/>
        </w:rPr>
        <w:t>.</w:t>
      </w:r>
      <w:r w:rsidRPr="003D0C3B">
        <w:rPr>
          <w:lang w:val="pt-PT"/>
        </w:rPr>
        <w:t xml:space="preserve"> […] </w:t>
      </w:r>
      <w:r w:rsidRPr="003D0C3B">
        <w:rPr>
          <w:iCs/>
          <w:lang w:val="pt-PT"/>
        </w:rPr>
        <w:t xml:space="preserve">E espero em Jesu Christo que grande parte de Japão se hão de fazer christãos, </w:t>
      </w:r>
      <w:r w:rsidRPr="003D0C3B">
        <w:rPr>
          <w:bCs/>
          <w:i/>
          <w:iCs/>
          <w:lang w:val="pt-PT"/>
        </w:rPr>
        <w:t>porque hé gente de razão.</w:t>
      </w:r>
      <w:r w:rsidRPr="003D0C3B">
        <w:rPr>
          <w:i/>
          <w:iCs/>
          <w:lang w:val="pt-PT"/>
        </w:rPr>
        <w:t xml:space="preserve"> </w:t>
      </w:r>
      <w:r w:rsidRPr="003D0C3B">
        <w:rPr>
          <w:lang w:val="pt-PT"/>
        </w:rPr>
        <w:t>6.</w:t>
      </w:r>
      <w:r w:rsidRPr="003D0C3B">
        <w:rPr>
          <w:iCs/>
          <w:lang w:val="pt-PT"/>
        </w:rPr>
        <w:t xml:space="preserve"> </w:t>
      </w:r>
      <w:r w:rsidRPr="003D0C3B">
        <w:rPr>
          <w:lang w:val="pt-PT"/>
        </w:rPr>
        <w:t>[…]</w:t>
      </w:r>
      <w:r w:rsidRPr="003D0C3B">
        <w:rPr>
          <w:i/>
          <w:lang w:val="pt-PT"/>
        </w:rPr>
        <w:t xml:space="preserve"> </w:t>
      </w:r>
      <w:r w:rsidRPr="003D0C3B">
        <w:rPr>
          <w:i/>
          <w:iCs/>
          <w:lang w:val="pt-PT"/>
        </w:rPr>
        <w:t>E a mayor parte do merecimento con Déos será o de V.M., pois o da India</w:t>
      </w:r>
      <w:r w:rsidRPr="003D0C3B">
        <w:rPr>
          <w:bCs/>
          <w:iCs/>
          <w:lang w:val="pt-PT"/>
        </w:rPr>
        <w:t xml:space="preserve"> todo hé temporal</w:t>
      </w:r>
      <w:r w:rsidR="004C3B5C" w:rsidRPr="003D0C3B">
        <w:rPr>
          <w:bCs/>
          <w:iCs/>
          <w:lang w:val="pt-PT"/>
        </w:rPr>
        <w:t>”</w:t>
      </w:r>
      <w:r w:rsidRPr="003D0C3B">
        <w:rPr>
          <w:i/>
          <w:iCs/>
          <w:lang w:val="pt-PT"/>
        </w:rPr>
        <w:t xml:space="preserve"> </w:t>
      </w:r>
      <w:r w:rsidRPr="003D0C3B">
        <w:rPr>
          <w:lang w:val="pt-PT"/>
        </w:rPr>
        <w:t>(Javier, K</w:t>
      </w:r>
      <w:r w:rsidR="007B0EA2" w:rsidRPr="003D0C3B">
        <w:rPr>
          <w:lang w:val="pt-PT"/>
        </w:rPr>
        <w:t xml:space="preserve">agoshima, 5 de noviembre de </w:t>
      </w:r>
      <w:r w:rsidRPr="003D0C3B">
        <w:rPr>
          <w:lang w:val="pt-PT"/>
        </w:rPr>
        <w:t>1549) (Ruiz de Medina, 1990: 182-183).</w:t>
      </w:r>
    </w:p>
  </w:footnote>
  <w:footnote w:id="11">
    <w:p w14:paraId="757FDA39" w14:textId="334438F7" w:rsidR="00AD7AB3" w:rsidRPr="003D0C3B" w:rsidRDefault="00AD7AB3" w:rsidP="003D0C3B">
      <w:pPr>
        <w:pStyle w:val="Textonotapie"/>
        <w:rPr>
          <w:lang w:val="pt-PT"/>
        </w:rPr>
      </w:pPr>
      <w:r w:rsidRPr="00A173EF">
        <w:rPr>
          <w:rStyle w:val="Refdenotaalpie"/>
          <w:sz w:val="17"/>
          <w:szCs w:val="17"/>
          <w:vertAlign w:val="baseline"/>
        </w:rPr>
        <w:footnoteRef/>
      </w:r>
      <w:r w:rsidRPr="003D0C3B">
        <w:rPr>
          <w:lang w:val="pt-PT"/>
        </w:rPr>
        <w:t xml:space="preserve"> </w:t>
      </w:r>
      <w:r w:rsidR="007B0EA2" w:rsidRPr="003D0C3B">
        <w:rPr>
          <w:lang w:val="pt-PT"/>
        </w:rPr>
        <w:tab/>
        <w:t>“</w:t>
      </w:r>
      <w:r w:rsidRPr="003D0C3B">
        <w:rPr>
          <w:lang w:val="pt-PT"/>
        </w:rPr>
        <w:t xml:space="preserve">10. </w:t>
      </w:r>
      <w:r w:rsidRPr="003D0C3B">
        <w:rPr>
          <w:iCs/>
          <w:lang w:val="pt-PT"/>
        </w:rPr>
        <w:t>Tende todos os de casa especial cuidado de nos emcommendar a Deos: ao padre Cosme de Torres, a João Fernández, a Paulo Japão com seus companheiros, e a Manoel China e a Amador, e a mim, pois tanta necessidade temos nesta viagem perigosa e trabalhoza como vamos</w:t>
      </w:r>
      <w:r w:rsidR="007B0EA2" w:rsidRPr="003D0C3B">
        <w:rPr>
          <w:iCs/>
          <w:lang w:val="pt-PT"/>
        </w:rPr>
        <w:t>”</w:t>
      </w:r>
      <w:r w:rsidRPr="003D0C3B">
        <w:rPr>
          <w:i/>
          <w:iCs/>
          <w:lang w:val="pt-PT"/>
        </w:rPr>
        <w:t xml:space="preserve"> </w:t>
      </w:r>
      <w:r w:rsidRPr="003D0C3B">
        <w:rPr>
          <w:lang w:val="pt-PT"/>
        </w:rPr>
        <w:t>(Javier, Malaca, 22 de junio de 1549) Ruiz de Medina (1990) señala como acompañantes de Javier al converso chino Manuel (quien se convirtió en su abnegado sirviente hasta el final de sus días), así como a Amador (muchacho indio de Malabar) y a los japoneses Juan y Antonio de Satsuma (antiguo nombre del clan feudal que gobernaba en la actual prefectura de Kagoshima) (p.</w:t>
      </w:r>
      <w:r w:rsidR="007B0EA2" w:rsidRPr="003D0C3B">
        <w:rPr>
          <w:lang w:val="pt-PT"/>
        </w:rPr>
        <w:t xml:space="preserve"> </w:t>
      </w:r>
      <w:r w:rsidRPr="003D0C3B">
        <w:rPr>
          <w:lang w:val="pt-PT"/>
        </w:rPr>
        <w:t>117).</w:t>
      </w:r>
    </w:p>
  </w:footnote>
  <w:footnote w:id="12">
    <w:p w14:paraId="44E3A442" w14:textId="426E9A08" w:rsidR="00AD7AB3" w:rsidRPr="00E02481" w:rsidRDefault="00AD7AB3" w:rsidP="003D0C3B">
      <w:pPr>
        <w:pStyle w:val="Textonotapie"/>
      </w:pPr>
      <w:r w:rsidRPr="00A173EF">
        <w:rPr>
          <w:rStyle w:val="Refdenotaalpie"/>
          <w:sz w:val="17"/>
          <w:szCs w:val="17"/>
          <w:vertAlign w:val="baseline"/>
        </w:rPr>
        <w:footnoteRef/>
      </w:r>
      <w:r w:rsidRPr="00A173EF">
        <w:t xml:space="preserve"> </w:t>
      </w:r>
      <w:r w:rsidR="004C3B5C">
        <w:tab/>
      </w:r>
      <w:r w:rsidRPr="00E02481">
        <w:t xml:space="preserve">Xavier dejó a </w:t>
      </w:r>
      <w:proofErr w:type="spellStart"/>
      <w:r w:rsidRPr="00E02481">
        <w:t>Anjirō</w:t>
      </w:r>
      <w:proofErr w:type="spellEnd"/>
      <w:r w:rsidRPr="00E02481">
        <w:t xml:space="preserve"> en Kagoshima a cargo de los conversos. Se dice que </w:t>
      </w:r>
      <w:proofErr w:type="spellStart"/>
      <w:r w:rsidRPr="00E02481">
        <w:t>Anjirō</w:t>
      </w:r>
      <w:proofErr w:type="spellEnd"/>
      <w:r w:rsidRPr="00E02481">
        <w:t xml:space="preserve"> tras la prohibición del cristianismo y la opresión por parte de los monjes budistas de la región, acabo sus días regresando nuevamente a su vida anterior como pirata (</w:t>
      </w:r>
      <w:proofErr w:type="spellStart"/>
      <w:r w:rsidRPr="00E02481">
        <w:t>Kishino</w:t>
      </w:r>
      <w:proofErr w:type="spellEnd"/>
      <w:r w:rsidRPr="00E02481">
        <w:t xml:space="preserve">, 2015: 251). </w:t>
      </w:r>
    </w:p>
  </w:footnote>
  <w:footnote w:id="13">
    <w:p w14:paraId="6C215303" w14:textId="2817EC64"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C3B5C">
        <w:tab/>
      </w:r>
      <w:r w:rsidRPr="00A173EF">
        <w:t xml:space="preserve">Se han encontrado indicios de que posteriormente, Luís </w:t>
      </w:r>
      <w:proofErr w:type="spellStart"/>
      <w:r w:rsidRPr="00A173EF">
        <w:t>Fróis</w:t>
      </w:r>
      <w:proofErr w:type="spellEnd"/>
      <w:r w:rsidRPr="00A173EF">
        <w:t xml:space="preserve"> (1532-1597), el misionero jesuita portugués que obtuvo el favor de Oda </w:t>
      </w:r>
      <w:proofErr w:type="spellStart"/>
      <w:r w:rsidRPr="00A173EF">
        <w:t>Nobunaga</w:t>
      </w:r>
      <w:proofErr w:type="spellEnd"/>
      <w:r w:rsidRPr="00A173EF">
        <w:t xml:space="preserve"> </w:t>
      </w:r>
      <w:r w:rsidRPr="00A173EF">
        <w:rPr>
          <w:rFonts w:ascii="MS Mincho" w:eastAsia="MS Mincho" w:hAnsi="MS Mincho" w:cs="MS Mincho" w:hint="eastAsia"/>
        </w:rPr>
        <w:t>織田信長</w:t>
      </w:r>
      <w:r w:rsidRPr="00A173EF">
        <w:t xml:space="preserve">(1534-1582) tratara de ocultar que a principios de la misión en Japón, el traductor de Javier, Juan Fernández, utilizase el término </w:t>
      </w:r>
      <w:proofErr w:type="spellStart"/>
      <w:r w:rsidRPr="00A173EF">
        <w:t>Dainichi</w:t>
      </w:r>
      <w:proofErr w:type="spellEnd"/>
      <w:r w:rsidRPr="00A173EF">
        <w:t xml:space="preserve">, ya que en su libro </w:t>
      </w:r>
      <w:r w:rsidRPr="00A173EF">
        <w:rPr>
          <w:i/>
          <w:iCs/>
        </w:rPr>
        <w:t xml:space="preserve">Historia de </w:t>
      </w:r>
      <w:proofErr w:type="spellStart"/>
      <w:r w:rsidRPr="00A173EF">
        <w:rPr>
          <w:i/>
          <w:iCs/>
        </w:rPr>
        <w:t>Japam</w:t>
      </w:r>
      <w:proofErr w:type="spellEnd"/>
      <w:r w:rsidRPr="00A173EF">
        <w:rPr>
          <w:i/>
          <w:iCs/>
        </w:rPr>
        <w:t xml:space="preserve"> </w:t>
      </w:r>
      <w:r w:rsidRPr="00A173EF">
        <w:t>indica que se utilizó Deus, término posterior a los primeros días de evangelización de los jesuitas en Japón donde (</w:t>
      </w:r>
      <w:proofErr w:type="spellStart"/>
      <w:r w:rsidRPr="00A173EF">
        <w:t>Kishino</w:t>
      </w:r>
      <w:proofErr w:type="spellEnd"/>
      <w:r w:rsidRPr="00A173EF">
        <w:t xml:space="preserve"> 1998: 217).</w:t>
      </w:r>
    </w:p>
  </w:footnote>
  <w:footnote w:id="14">
    <w:p w14:paraId="557A8E87" w14:textId="321A64CA" w:rsidR="00AD7AB3" w:rsidRPr="003D0C3B" w:rsidRDefault="00AD7AB3" w:rsidP="003D0C3B">
      <w:pPr>
        <w:pStyle w:val="Textonotapie"/>
        <w:rPr>
          <w:lang w:val="pt-PT"/>
        </w:rPr>
      </w:pPr>
      <w:r w:rsidRPr="00A173EF">
        <w:rPr>
          <w:rStyle w:val="Refdenotaalpie"/>
          <w:sz w:val="17"/>
          <w:szCs w:val="17"/>
          <w:vertAlign w:val="baseline"/>
        </w:rPr>
        <w:footnoteRef/>
      </w:r>
      <w:r w:rsidRPr="003D0C3B">
        <w:rPr>
          <w:lang w:val="pt-PT"/>
        </w:rPr>
        <w:t xml:space="preserve"> </w:t>
      </w:r>
      <w:r w:rsidR="00403E6A" w:rsidRPr="003D0C3B">
        <w:rPr>
          <w:lang w:val="pt-PT"/>
        </w:rPr>
        <w:tab/>
        <w:t>“</w:t>
      </w:r>
      <w:r w:rsidRPr="003D0C3B">
        <w:rPr>
          <w:lang w:val="pt-PT"/>
        </w:rPr>
        <w:t xml:space="preserve">23. </w:t>
      </w:r>
      <w:r w:rsidRPr="003D0C3B">
        <w:rPr>
          <w:rFonts w:eastAsia="Yu Mincho"/>
          <w:lang w:val="pt-PT"/>
        </w:rPr>
        <w:t>[…]</w:t>
      </w:r>
      <w:r w:rsidRPr="003D0C3B">
        <w:rPr>
          <w:lang w:val="pt-PT"/>
        </w:rPr>
        <w:t xml:space="preserve"> </w:t>
      </w:r>
      <w:r w:rsidRPr="003D0C3B">
        <w:rPr>
          <w:iCs/>
          <w:lang w:val="pt-PT"/>
        </w:rPr>
        <w:t>A este tempo já hum de nos sabia falar japão, e lemdo pelo livro que tiramos em límgoa de Japão, com outras práticas que fazíamos, se fazião muitos cristãos. Neste lugar ficou o padre Cosmo de Torres com os cristãos que se fazião</w:t>
      </w:r>
      <w:r w:rsidR="00403E6A" w:rsidRPr="003D0C3B">
        <w:rPr>
          <w:iCs/>
          <w:lang w:val="pt-PT"/>
        </w:rPr>
        <w:t>”</w:t>
      </w:r>
      <w:r w:rsidRPr="003D0C3B">
        <w:rPr>
          <w:lang w:val="pt-PT"/>
        </w:rPr>
        <w:t xml:space="preserve"> (Ruiz de Medina, 1990: 298)</w:t>
      </w:r>
      <w:r w:rsidR="00403E6A" w:rsidRPr="003D0C3B">
        <w:rPr>
          <w:lang w:val="pt-PT"/>
        </w:rPr>
        <w:t>.</w:t>
      </w:r>
    </w:p>
  </w:footnote>
  <w:footnote w:id="15">
    <w:p w14:paraId="59BAB55F" w14:textId="083244BB" w:rsidR="00AD7AB3" w:rsidRPr="003D0C3B" w:rsidRDefault="00AD7AB3" w:rsidP="003D0C3B">
      <w:pPr>
        <w:pStyle w:val="Textonotapie"/>
        <w:rPr>
          <w:lang w:val="pt-PT"/>
        </w:rPr>
      </w:pPr>
      <w:r w:rsidRPr="00A173EF">
        <w:footnoteRef/>
      </w:r>
      <w:r w:rsidRPr="00A173EF">
        <w:rPr>
          <w:vertAlign w:val="superscript"/>
        </w:rPr>
        <w:t xml:space="preserve"> </w:t>
      </w:r>
      <w:r w:rsidR="00403E6A">
        <w:rPr>
          <w:vertAlign w:val="superscript"/>
        </w:rPr>
        <w:tab/>
      </w:r>
      <w:r w:rsidRPr="00A173EF">
        <w:t xml:space="preserve">Este primer documento del evangelio en lengua japonesa romanizada continuó usándose también en años posteriores en Yamaguchi, como lo certifica el jesuita portugués Duarte da Silva (1536-1564): </w:t>
      </w:r>
      <w:r w:rsidR="00403E6A">
        <w:t>“</w:t>
      </w:r>
      <w:r w:rsidRPr="00A173EF">
        <w:t xml:space="preserve">5. </w:t>
      </w:r>
      <w:r w:rsidRPr="003D0C3B">
        <w:rPr>
          <w:iCs/>
          <w:lang w:val="pt-PT"/>
        </w:rPr>
        <w:t xml:space="preserve">Em Yamanguchi1, depois da partida do irmão Pero d'Alcáçovam </w:t>
      </w:r>
      <w:r w:rsidRPr="003D0C3B">
        <w:rPr>
          <w:bCs/>
          <w:i/>
          <w:iCs/>
          <w:lang w:val="pt-PT"/>
        </w:rPr>
        <w:t>sempre ouve missa e preguaçam lida por hum livro q</w:t>
      </w:r>
      <w:r w:rsidR="00403E6A" w:rsidRPr="003D0C3B">
        <w:rPr>
          <w:bCs/>
          <w:i/>
          <w:iCs/>
          <w:lang w:val="pt-PT"/>
        </w:rPr>
        <w:t>ue se tirou em línguoa de Japão</w:t>
      </w:r>
      <w:r w:rsidR="00403E6A" w:rsidRPr="003D0C3B">
        <w:rPr>
          <w:bCs/>
          <w:iCs/>
          <w:lang w:val="pt-PT"/>
        </w:rPr>
        <w:t>”</w:t>
      </w:r>
      <w:r w:rsidRPr="003D0C3B">
        <w:rPr>
          <w:i/>
          <w:iCs/>
          <w:lang w:val="pt-PT"/>
        </w:rPr>
        <w:t xml:space="preserve"> </w:t>
      </w:r>
      <w:r w:rsidRPr="003D0C3B">
        <w:rPr>
          <w:lang w:val="pt-PT"/>
        </w:rPr>
        <w:t>(Duarte da Silva, B</w:t>
      </w:r>
      <w:r w:rsidR="00403E6A" w:rsidRPr="003D0C3B">
        <w:rPr>
          <w:lang w:val="pt-PT"/>
        </w:rPr>
        <w:t xml:space="preserve">ungo, 10 de setiembre de </w:t>
      </w:r>
      <w:r w:rsidRPr="003D0C3B">
        <w:rPr>
          <w:lang w:val="pt-PT"/>
        </w:rPr>
        <w:t>1555) (Ruiz de Medina, 1990: 557).</w:t>
      </w:r>
    </w:p>
  </w:footnote>
  <w:footnote w:id="16">
    <w:p w14:paraId="6ACCDFAA" w14:textId="0E34383A"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03E6A">
        <w:tab/>
      </w:r>
      <w:r w:rsidRPr="00A173EF">
        <w:t xml:space="preserve">Javier moderó su lenguaje en su segunda visita al señor feudal y le mostró la pleitesía necesaria agasajándolo con diversos presentes que tenía reservados para su visita a la familia imperial (Zubillaga, 1968: 391), lo cual probablemente sirviera a Yoshitaka para sentirse debidamente agasajado como para permitir la estancia de los nuevos </w:t>
      </w:r>
      <w:r w:rsidRPr="00A173EF">
        <w:rPr>
          <w:i/>
          <w:iCs/>
        </w:rPr>
        <w:t>monjes</w:t>
      </w:r>
      <w:r w:rsidRPr="00A173EF">
        <w:t xml:space="preserve"> de la India. </w:t>
      </w:r>
    </w:p>
  </w:footnote>
  <w:footnote w:id="17">
    <w:p w14:paraId="50AD7B03" w14:textId="6D6501D3"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403E6A">
        <w:rPr>
          <w:vertAlign w:val="superscript"/>
        </w:rPr>
        <w:tab/>
      </w:r>
      <w:r w:rsidRPr="00A173EF">
        <w:t>Ha quedado constancia de ello en los escritos de los misioneros, donde se indica que Juan Fernández llegó a delirar en lengua japonesa tras caer enfermo con alta fiebre (</w:t>
      </w:r>
      <w:proofErr w:type="spellStart"/>
      <w:r w:rsidRPr="00A173EF">
        <w:t>Schurhammer</w:t>
      </w:r>
      <w:proofErr w:type="spellEnd"/>
      <w:r w:rsidRPr="00A173EF">
        <w:t xml:space="preserve"> 1964: 48).</w:t>
      </w:r>
    </w:p>
  </w:footnote>
  <w:footnote w:id="18">
    <w:p w14:paraId="2A54FE7A" w14:textId="222A9483"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03E6A">
        <w:tab/>
      </w:r>
      <w:r w:rsidRPr="00A173EF">
        <w:t xml:space="preserve">Los resultados de investigación de Fernández obtenidos durante los </w:t>
      </w:r>
      <w:r w:rsidRPr="00A173EF">
        <w:rPr>
          <w:i/>
          <w:iCs/>
        </w:rPr>
        <w:t>Debates de Yamaguchi</w:t>
      </w:r>
      <w:r w:rsidRPr="00A173EF">
        <w:t xml:space="preserve">, fueron recogidos en el </w:t>
      </w:r>
      <w:r w:rsidR="004A0BAA">
        <w:t>“</w:t>
      </w:r>
      <w:r w:rsidRPr="00A173EF">
        <w:t>Sumario de errores</w:t>
      </w:r>
      <w:r w:rsidR="004A0BAA">
        <w:t>”</w:t>
      </w:r>
      <w:r w:rsidRPr="00A173EF">
        <w:rPr>
          <w:rFonts w:eastAsia="Yu Mincho"/>
        </w:rPr>
        <w:t xml:space="preserve"> (</w:t>
      </w:r>
      <w:r w:rsidRPr="00A173EF">
        <w:t xml:space="preserve">Ruiz de Medina, 1990: 655-667) por Cosme de Torres (Ruiz de Medina, 1990: 239). </w:t>
      </w:r>
      <w:proofErr w:type="spellStart"/>
      <w:r w:rsidRPr="00A173EF">
        <w:t>Valignano</w:t>
      </w:r>
      <w:proofErr w:type="spellEnd"/>
      <w:r w:rsidRPr="00A173EF">
        <w:t xml:space="preserve">, tuvo oportunidad de leer </w:t>
      </w:r>
      <w:r w:rsidR="00E02481">
        <w:t>este informe</w:t>
      </w:r>
      <w:r w:rsidRPr="00A173EF">
        <w:t xml:space="preserve"> en Valencia, cuando viajó de Italia a España camino de Lisboa, después de ser destinado visitador de la India y Japón (Ruiz de Medina, 1990: 219).</w:t>
      </w:r>
    </w:p>
  </w:footnote>
  <w:footnote w:id="19">
    <w:p w14:paraId="19B366BD" w14:textId="4EA57518"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03E6A">
        <w:tab/>
      </w:r>
      <w:r w:rsidRPr="00A173EF">
        <w:t xml:space="preserve">Sobre el contenido de estos debates véase </w:t>
      </w:r>
      <w:proofErr w:type="spellStart"/>
      <w:r w:rsidRPr="00A173EF">
        <w:t>Schurhammer</w:t>
      </w:r>
      <w:proofErr w:type="spellEnd"/>
      <w:r w:rsidRPr="00A173EF">
        <w:t xml:space="preserve"> (1964), </w:t>
      </w:r>
      <w:proofErr w:type="spellStart"/>
      <w:r w:rsidRPr="00A173EF">
        <w:t>Kishino</w:t>
      </w:r>
      <w:proofErr w:type="spellEnd"/>
      <w:r w:rsidRPr="00A173EF">
        <w:t xml:space="preserve"> (1998) y </w:t>
      </w:r>
      <w:proofErr w:type="spellStart"/>
      <w:r w:rsidRPr="00A173EF">
        <w:t>Villamor</w:t>
      </w:r>
      <w:proofErr w:type="spellEnd"/>
      <w:r w:rsidRPr="00A173EF">
        <w:t>, (2019).</w:t>
      </w:r>
    </w:p>
  </w:footnote>
  <w:footnote w:id="20">
    <w:p w14:paraId="12792107" w14:textId="4800E6AE"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4A0BAA">
        <w:rPr>
          <w:vertAlign w:val="superscript"/>
        </w:rPr>
        <w:tab/>
      </w:r>
      <w:r w:rsidRPr="00A173EF">
        <w:t xml:space="preserve">Se ha sugerido que Javier probablemente rechazase rotundamente este término tras percatarse del simbolismo tántrico implícito al significado del </w:t>
      </w:r>
      <w:r w:rsidRPr="00A173EF">
        <w:rPr>
          <w:i/>
          <w:iCs/>
        </w:rPr>
        <w:t>mudra</w:t>
      </w:r>
      <w:r w:rsidRPr="00A173EF">
        <w:t xml:space="preserve"> (</w:t>
      </w:r>
      <w:proofErr w:type="spellStart"/>
      <w:r w:rsidRPr="00A173EF">
        <w:rPr>
          <w:rStyle w:val="Hyperlink0"/>
          <w:sz w:val="17"/>
          <w:szCs w:val="17"/>
        </w:rPr>
        <w:t>Kishino</w:t>
      </w:r>
      <w:proofErr w:type="spellEnd"/>
      <w:r w:rsidRPr="00A173EF">
        <w:rPr>
          <w:rStyle w:val="Hyperlink0"/>
          <w:sz w:val="17"/>
          <w:szCs w:val="17"/>
        </w:rPr>
        <w:t xml:space="preserve">, 1998: 218-219), </w:t>
      </w:r>
      <w:r w:rsidRPr="00A173EF">
        <w:t xml:space="preserve">símbolo de la fertilidad mediante el que se le atribuye la mitología del origen del universo, con el que comúnmente se representan las esculturas del </w:t>
      </w:r>
      <w:proofErr w:type="spellStart"/>
      <w:r w:rsidRPr="00A173EF">
        <w:rPr>
          <w:i/>
          <w:iCs/>
        </w:rPr>
        <w:t>buddha</w:t>
      </w:r>
      <w:proofErr w:type="spellEnd"/>
      <w:r w:rsidRPr="00A173EF">
        <w:t xml:space="preserve"> </w:t>
      </w:r>
      <w:proofErr w:type="spellStart"/>
      <w:r w:rsidRPr="00A173EF">
        <w:t>Dainichi</w:t>
      </w:r>
      <w:proofErr w:type="spellEnd"/>
      <w:r w:rsidRPr="00A173EF">
        <w:t xml:space="preserve"> (</w:t>
      </w:r>
      <w:proofErr w:type="spellStart"/>
      <w:r w:rsidRPr="00A173EF">
        <w:t>Sk</w:t>
      </w:r>
      <w:proofErr w:type="spellEnd"/>
      <w:r w:rsidRPr="00A173EF">
        <w:t xml:space="preserve">. </w:t>
      </w:r>
      <w:proofErr w:type="spellStart"/>
      <w:r w:rsidRPr="00A173EF">
        <w:rPr>
          <w:i/>
          <w:iCs/>
        </w:rPr>
        <w:t>Mahāvairocana</w:t>
      </w:r>
      <w:proofErr w:type="spellEnd"/>
      <w:r w:rsidRPr="00A173EF">
        <w:t xml:space="preserve">), </w:t>
      </w:r>
      <w:proofErr w:type="spellStart"/>
      <w:r w:rsidRPr="00A173EF">
        <w:rPr>
          <w:i/>
          <w:iCs/>
        </w:rPr>
        <w:t>buddha</w:t>
      </w:r>
      <w:proofErr w:type="spellEnd"/>
      <w:r w:rsidRPr="00A173EF">
        <w:t xml:space="preserve"> icónico del budismo esotérico (</w:t>
      </w:r>
      <w:proofErr w:type="spellStart"/>
      <w:r w:rsidRPr="00A173EF">
        <w:t>Jp</w:t>
      </w:r>
      <w:proofErr w:type="spellEnd"/>
      <w:r w:rsidRPr="00A173EF">
        <w:t xml:space="preserve">. </w:t>
      </w:r>
      <w:proofErr w:type="spellStart"/>
      <w:r w:rsidRPr="00A173EF">
        <w:t>Mikkyō</w:t>
      </w:r>
      <w:proofErr w:type="spellEnd"/>
      <w:r w:rsidRPr="00A173EF">
        <w:rPr>
          <w:rFonts w:ascii="MS Mincho" w:eastAsia="MS Mincho" w:hAnsi="MS Mincho" w:cs="MS Mincho" w:hint="eastAsia"/>
        </w:rPr>
        <w:t>密教</w:t>
      </w:r>
      <w:r w:rsidRPr="00A173EF">
        <w:t>).</w:t>
      </w:r>
      <w:r w:rsidRPr="00A173EF">
        <w:rPr>
          <w:rStyle w:val="Hyperlink0"/>
          <w:sz w:val="17"/>
          <w:szCs w:val="17"/>
        </w:rPr>
        <w:t xml:space="preserve"> </w:t>
      </w:r>
    </w:p>
  </w:footnote>
  <w:footnote w:id="21">
    <w:p w14:paraId="4BF4BE24" w14:textId="23706DBB"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rPr>
          <w:rStyle w:val="Hyperlink0"/>
          <w:sz w:val="17"/>
          <w:szCs w:val="17"/>
        </w:rPr>
        <w:t xml:space="preserve">“2. </w:t>
      </w:r>
      <w:r w:rsidRPr="004A0BAA">
        <w:rPr>
          <w:rStyle w:val="Hyperlink0"/>
          <w:bCs/>
          <w:i/>
          <w:sz w:val="17"/>
          <w:szCs w:val="17"/>
        </w:rPr>
        <w:t xml:space="preserve">Después que V.R. de aquí partió uvo muchos géneros de </w:t>
      </w:r>
      <w:proofErr w:type="spellStart"/>
      <w:r w:rsidRPr="004A0BAA">
        <w:rPr>
          <w:rStyle w:val="Hyperlink0"/>
          <w:bCs/>
          <w:i/>
          <w:sz w:val="17"/>
          <w:szCs w:val="17"/>
        </w:rPr>
        <w:t>perguntas</w:t>
      </w:r>
      <w:proofErr w:type="spellEnd"/>
      <w:r w:rsidRPr="004A0BAA">
        <w:rPr>
          <w:rStyle w:val="Hyperlink0"/>
          <w:bCs/>
          <w:i/>
          <w:sz w:val="17"/>
          <w:szCs w:val="17"/>
        </w:rPr>
        <w:t xml:space="preserve"> que </w:t>
      </w:r>
      <w:proofErr w:type="spellStart"/>
      <w:r w:rsidRPr="004A0BAA">
        <w:rPr>
          <w:rStyle w:val="Hyperlink0"/>
          <w:bCs/>
          <w:i/>
          <w:sz w:val="17"/>
          <w:szCs w:val="17"/>
        </w:rPr>
        <w:t>hizieron</w:t>
      </w:r>
      <w:proofErr w:type="spellEnd"/>
      <w:r w:rsidRPr="004A0BAA">
        <w:rPr>
          <w:rStyle w:val="Hyperlink0"/>
          <w:bCs/>
          <w:i/>
          <w:sz w:val="17"/>
          <w:szCs w:val="17"/>
        </w:rPr>
        <w:t xml:space="preserve"> los japones, los </w:t>
      </w:r>
      <w:proofErr w:type="spellStart"/>
      <w:r w:rsidRPr="004A0BAA">
        <w:rPr>
          <w:rStyle w:val="Hyperlink0"/>
          <w:bCs/>
          <w:i/>
          <w:sz w:val="17"/>
          <w:szCs w:val="17"/>
        </w:rPr>
        <w:t>quales</w:t>
      </w:r>
      <w:proofErr w:type="spellEnd"/>
      <w:r w:rsidRPr="004A0BAA">
        <w:rPr>
          <w:rStyle w:val="Hyperlink0"/>
          <w:bCs/>
          <w:i/>
          <w:sz w:val="17"/>
          <w:szCs w:val="17"/>
        </w:rPr>
        <w:t xml:space="preserve"> vinieron muy alterados después que vieron ido a V.R., tantos que se </w:t>
      </w:r>
      <w:proofErr w:type="spellStart"/>
      <w:r w:rsidRPr="004A0BAA">
        <w:rPr>
          <w:rStyle w:val="Hyperlink0"/>
          <w:bCs/>
          <w:i/>
          <w:sz w:val="17"/>
          <w:szCs w:val="17"/>
        </w:rPr>
        <w:t>enchía</w:t>
      </w:r>
      <w:proofErr w:type="spellEnd"/>
      <w:r w:rsidRPr="004A0BAA">
        <w:rPr>
          <w:rStyle w:val="Hyperlink0"/>
          <w:bCs/>
          <w:i/>
          <w:sz w:val="17"/>
          <w:szCs w:val="17"/>
        </w:rPr>
        <w:t xml:space="preserve"> la casa desde la mañana asta la noche</w:t>
      </w:r>
      <w:r w:rsidRPr="00A173EF">
        <w:rPr>
          <w:rStyle w:val="Hyperlink0"/>
          <w:sz w:val="17"/>
          <w:szCs w:val="17"/>
        </w:rPr>
        <w:t xml:space="preserve">, pareciéndoles que no </w:t>
      </w:r>
      <w:proofErr w:type="spellStart"/>
      <w:r w:rsidRPr="00A173EF">
        <w:rPr>
          <w:rStyle w:val="Hyperlink0"/>
          <w:sz w:val="17"/>
          <w:szCs w:val="17"/>
        </w:rPr>
        <w:t>quedava</w:t>
      </w:r>
      <w:proofErr w:type="spellEnd"/>
      <w:r w:rsidRPr="00A173EF">
        <w:rPr>
          <w:rStyle w:val="Hyperlink0"/>
          <w:sz w:val="17"/>
          <w:szCs w:val="17"/>
        </w:rPr>
        <w:t xml:space="preserve"> </w:t>
      </w:r>
      <w:proofErr w:type="spellStart"/>
      <w:r w:rsidRPr="00A173EF">
        <w:rPr>
          <w:rStyle w:val="Hyperlink0"/>
          <w:sz w:val="17"/>
          <w:szCs w:val="17"/>
        </w:rPr>
        <w:t>aquá</w:t>
      </w:r>
      <w:proofErr w:type="spellEnd"/>
      <w:r w:rsidRPr="00A173EF">
        <w:rPr>
          <w:rStyle w:val="Hyperlink0"/>
          <w:sz w:val="17"/>
          <w:szCs w:val="17"/>
        </w:rPr>
        <w:t xml:space="preserve"> quien con la gracia y favor del </w:t>
      </w:r>
      <w:proofErr w:type="spellStart"/>
      <w:r w:rsidRPr="00A173EF">
        <w:rPr>
          <w:rStyle w:val="Hyperlink0"/>
          <w:sz w:val="17"/>
          <w:szCs w:val="17"/>
        </w:rPr>
        <w:t>Spirito</w:t>
      </w:r>
      <w:proofErr w:type="spellEnd"/>
      <w:r w:rsidRPr="00A173EF">
        <w:rPr>
          <w:rStyle w:val="Hyperlink0"/>
          <w:sz w:val="17"/>
          <w:szCs w:val="17"/>
        </w:rPr>
        <w:t xml:space="preserve"> </w:t>
      </w:r>
      <w:proofErr w:type="spellStart"/>
      <w:r w:rsidRPr="00A173EF">
        <w:rPr>
          <w:rStyle w:val="Hyperlink0"/>
          <w:sz w:val="17"/>
          <w:szCs w:val="17"/>
        </w:rPr>
        <w:t>Sancto</w:t>
      </w:r>
      <w:proofErr w:type="spellEnd"/>
      <w:r w:rsidRPr="00A173EF">
        <w:rPr>
          <w:rStyle w:val="Hyperlink0"/>
          <w:sz w:val="17"/>
          <w:szCs w:val="17"/>
        </w:rPr>
        <w:t xml:space="preserve"> les </w:t>
      </w:r>
      <w:proofErr w:type="spellStart"/>
      <w:r w:rsidRPr="00A173EF">
        <w:rPr>
          <w:rStyle w:val="Hyperlink0"/>
          <w:sz w:val="17"/>
          <w:szCs w:val="17"/>
        </w:rPr>
        <w:t>confundiesse</w:t>
      </w:r>
      <w:proofErr w:type="spellEnd"/>
      <w:r w:rsidRPr="00A173EF">
        <w:rPr>
          <w:rStyle w:val="Hyperlink0"/>
          <w:sz w:val="17"/>
          <w:szCs w:val="17"/>
        </w:rPr>
        <w:t xml:space="preserve">. </w:t>
      </w:r>
      <w:r w:rsidRPr="004A0BAA">
        <w:rPr>
          <w:rStyle w:val="Hyperlink0"/>
          <w:bCs/>
          <w:i/>
          <w:sz w:val="17"/>
          <w:szCs w:val="17"/>
        </w:rPr>
        <w:t xml:space="preserve">A las </w:t>
      </w:r>
      <w:proofErr w:type="spellStart"/>
      <w:r w:rsidRPr="004A0BAA">
        <w:rPr>
          <w:rStyle w:val="Hyperlink0"/>
          <w:bCs/>
          <w:i/>
          <w:sz w:val="17"/>
          <w:szCs w:val="17"/>
        </w:rPr>
        <w:t>quales</w:t>
      </w:r>
      <w:proofErr w:type="spellEnd"/>
      <w:r w:rsidRPr="004A0BAA">
        <w:rPr>
          <w:rStyle w:val="Hyperlink0"/>
          <w:bCs/>
          <w:i/>
          <w:sz w:val="17"/>
          <w:szCs w:val="17"/>
        </w:rPr>
        <w:t xml:space="preserve"> </w:t>
      </w:r>
      <w:proofErr w:type="spellStart"/>
      <w:r w:rsidRPr="004A0BAA">
        <w:rPr>
          <w:rStyle w:val="Hyperlink0"/>
          <w:bCs/>
          <w:i/>
          <w:sz w:val="17"/>
          <w:szCs w:val="17"/>
        </w:rPr>
        <w:t>perguntas</w:t>
      </w:r>
      <w:proofErr w:type="spellEnd"/>
      <w:r w:rsidRPr="004A0BAA">
        <w:rPr>
          <w:rStyle w:val="Hyperlink0"/>
          <w:bCs/>
          <w:i/>
          <w:sz w:val="17"/>
          <w:szCs w:val="17"/>
        </w:rPr>
        <w:t xml:space="preserve"> respondió el padre Cosme de Torres, sirviendo yo de </w:t>
      </w:r>
      <w:proofErr w:type="spellStart"/>
      <w:r w:rsidRPr="004A0BAA">
        <w:rPr>
          <w:rStyle w:val="Hyperlink0"/>
          <w:bCs/>
          <w:i/>
          <w:sz w:val="17"/>
          <w:szCs w:val="17"/>
        </w:rPr>
        <w:t>léngoa</w:t>
      </w:r>
      <w:proofErr w:type="spellEnd"/>
      <w:r w:rsidRPr="004A0BAA">
        <w:rPr>
          <w:rStyle w:val="Hyperlink0"/>
          <w:i/>
          <w:sz w:val="17"/>
          <w:szCs w:val="17"/>
        </w:rPr>
        <w:t xml:space="preserve">. </w:t>
      </w:r>
      <w:r w:rsidRPr="004A0BAA">
        <w:rPr>
          <w:rStyle w:val="Hyperlink0"/>
          <w:bCs/>
          <w:i/>
          <w:sz w:val="17"/>
          <w:szCs w:val="17"/>
        </w:rPr>
        <w:t xml:space="preserve">Y porque el padre me tiene mandado' que siempre escriba en </w:t>
      </w:r>
      <w:proofErr w:type="spellStart"/>
      <w:r w:rsidRPr="004A0BAA">
        <w:rPr>
          <w:rStyle w:val="Hyperlink0"/>
          <w:bCs/>
          <w:i/>
          <w:sz w:val="17"/>
          <w:szCs w:val="17"/>
        </w:rPr>
        <w:t>léngoa</w:t>
      </w:r>
      <w:proofErr w:type="spellEnd"/>
      <w:r w:rsidRPr="004A0BAA">
        <w:rPr>
          <w:rStyle w:val="Hyperlink0"/>
          <w:bCs/>
          <w:i/>
          <w:sz w:val="17"/>
          <w:szCs w:val="17"/>
        </w:rPr>
        <w:t xml:space="preserve"> de Japón lo que ellos </w:t>
      </w:r>
      <w:proofErr w:type="spellStart"/>
      <w:r w:rsidRPr="004A0BAA">
        <w:rPr>
          <w:rStyle w:val="Hyperlink0"/>
          <w:bCs/>
          <w:i/>
          <w:sz w:val="17"/>
          <w:szCs w:val="17"/>
        </w:rPr>
        <w:t>perguntan</w:t>
      </w:r>
      <w:proofErr w:type="spellEnd"/>
      <w:r w:rsidRPr="004A0BAA">
        <w:rPr>
          <w:rStyle w:val="Hyperlink0"/>
          <w:bCs/>
          <w:i/>
          <w:sz w:val="17"/>
          <w:szCs w:val="17"/>
        </w:rPr>
        <w:t xml:space="preserve"> y se les responde</w:t>
      </w:r>
      <w:r w:rsidRPr="00A173EF">
        <w:rPr>
          <w:rStyle w:val="Hyperlink0"/>
          <w:bCs/>
          <w:sz w:val="17"/>
          <w:szCs w:val="17"/>
        </w:rPr>
        <w:t xml:space="preserve">, </w:t>
      </w:r>
      <w:proofErr w:type="spellStart"/>
      <w:r w:rsidRPr="00A173EF">
        <w:rPr>
          <w:rStyle w:val="Hyperlink0"/>
          <w:sz w:val="17"/>
          <w:szCs w:val="17"/>
        </w:rPr>
        <w:t>daquellas</w:t>
      </w:r>
      <w:proofErr w:type="spellEnd"/>
      <w:r w:rsidRPr="00A173EF">
        <w:rPr>
          <w:rStyle w:val="Hyperlink0"/>
          <w:sz w:val="17"/>
          <w:szCs w:val="17"/>
        </w:rPr>
        <w:t xml:space="preserve"> </w:t>
      </w:r>
      <w:proofErr w:type="spellStart"/>
      <w:r w:rsidRPr="00A173EF">
        <w:rPr>
          <w:rStyle w:val="Hyperlink0"/>
          <w:sz w:val="17"/>
          <w:szCs w:val="17"/>
        </w:rPr>
        <w:t>perguntas</w:t>
      </w:r>
      <w:proofErr w:type="spellEnd"/>
      <w:r w:rsidRPr="00A173EF">
        <w:rPr>
          <w:rStyle w:val="Hyperlink0"/>
          <w:sz w:val="17"/>
          <w:szCs w:val="17"/>
        </w:rPr>
        <w:t xml:space="preserve"> y repuestas que tengo escripias daré cuenta a V.R. Aunque las respuestas que les dimos, para entre los </w:t>
      </w:r>
      <w:proofErr w:type="spellStart"/>
      <w:r w:rsidRPr="00A173EF">
        <w:rPr>
          <w:rStyle w:val="Hyperlink0"/>
          <w:sz w:val="17"/>
          <w:szCs w:val="17"/>
        </w:rPr>
        <w:t>christianos</w:t>
      </w:r>
      <w:proofErr w:type="spellEnd"/>
      <w:r w:rsidRPr="00A173EF">
        <w:rPr>
          <w:rStyle w:val="Hyperlink0"/>
          <w:sz w:val="17"/>
          <w:szCs w:val="17"/>
        </w:rPr>
        <w:t xml:space="preserve"> e doctos no </w:t>
      </w:r>
      <w:proofErr w:type="spellStart"/>
      <w:r w:rsidRPr="00A173EF">
        <w:rPr>
          <w:rStyle w:val="Hyperlink0"/>
          <w:sz w:val="17"/>
          <w:szCs w:val="17"/>
        </w:rPr>
        <w:t>parezen</w:t>
      </w:r>
      <w:proofErr w:type="spellEnd"/>
      <w:r w:rsidRPr="00A173EF">
        <w:rPr>
          <w:rStyle w:val="Hyperlink0"/>
          <w:sz w:val="17"/>
          <w:szCs w:val="17"/>
        </w:rPr>
        <w:t xml:space="preserve"> del todo concluyentes ni las más [ilegible] que podrían </w:t>
      </w:r>
      <w:proofErr w:type="spellStart"/>
      <w:r w:rsidRPr="00A173EF">
        <w:rPr>
          <w:rStyle w:val="Hyperlink0"/>
          <w:sz w:val="17"/>
          <w:szCs w:val="17"/>
        </w:rPr>
        <w:t>dezirse</w:t>
      </w:r>
      <w:proofErr w:type="spellEnd"/>
      <w:r w:rsidRPr="00A173EF">
        <w:rPr>
          <w:rStyle w:val="Hyperlink0"/>
          <w:sz w:val="17"/>
          <w:szCs w:val="17"/>
        </w:rPr>
        <w:t xml:space="preserve"> em </w:t>
      </w:r>
      <w:proofErr w:type="spellStart"/>
      <w:r w:rsidRPr="00A173EF">
        <w:rPr>
          <w:rStyle w:val="Hyperlink0"/>
          <w:sz w:val="17"/>
          <w:szCs w:val="17"/>
        </w:rPr>
        <w:t>philosophia</w:t>
      </w:r>
      <w:proofErr w:type="spellEnd"/>
      <w:r w:rsidRPr="00A173EF">
        <w:rPr>
          <w:rStyle w:val="Hyperlink0"/>
          <w:sz w:val="17"/>
          <w:szCs w:val="17"/>
        </w:rPr>
        <w:t xml:space="preserve"> e </w:t>
      </w:r>
      <w:proofErr w:type="spellStart"/>
      <w:r w:rsidRPr="00A173EF">
        <w:rPr>
          <w:rStyle w:val="Hyperlink0"/>
          <w:sz w:val="17"/>
          <w:szCs w:val="17"/>
        </w:rPr>
        <w:t>theologia</w:t>
      </w:r>
      <w:proofErr w:type="spellEnd"/>
      <w:r w:rsidRPr="00A173EF">
        <w:rPr>
          <w:rStyle w:val="Hyperlink0"/>
          <w:sz w:val="17"/>
          <w:szCs w:val="17"/>
        </w:rPr>
        <w:t xml:space="preserve">, para estos es menester usar </w:t>
      </w:r>
      <w:proofErr w:type="spellStart"/>
      <w:r w:rsidRPr="00A173EF">
        <w:rPr>
          <w:rStyle w:val="Hyperlink0"/>
          <w:sz w:val="17"/>
          <w:szCs w:val="17"/>
        </w:rPr>
        <w:t>destas</w:t>
      </w:r>
      <w:proofErr w:type="spellEnd"/>
      <w:r w:rsidRPr="00A173EF">
        <w:rPr>
          <w:rStyle w:val="Hyperlink0"/>
          <w:sz w:val="17"/>
          <w:szCs w:val="17"/>
        </w:rPr>
        <w:t xml:space="preserve"> razones más m</w:t>
      </w:r>
      <w:r w:rsidR="004A0BAA">
        <w:rPr>
          <w:rStyle w:val="Hyperlink0"/>
          <w:sz w:val="17"/>
          <w:szCs w:val="17"/>
        </w:rPr>
        <w:t>anuales y materiales [ilegible]</w:t>
      </w:r>
      <w:r w:rsidRPr="00A173EF">
        <w:rPr>
          <w:rStyle w:val="Hyperlink0"/>
          <w:sz w:val="17"/>
          <w:szCs w:val="17"/>
        </w:rPr>
        <w:t xml:space="preserve">” (Juan Fernández, Yamaguchi, 20 </w:t>
      </w:r>
      <w:r w:rsidR="004A0BAA" w:rsidRPr="00A173EF">
        <w:rPr>
          <w:rStyle w:val="Hyperlink0"/>
          <w:sz w:val="17"/>
          <w:szCs w:val="17"/>
        </w:rPr>
        <w:t xml:space="preserve">de octubre de </w:t>
      </w:r>
      <w:r w:rsidRPr="00A173EF">
        <w:rPr>
          <w:rStyle w:val="Hyperlink0"/>
          <w:sz w:val="17"/>
          <w:szCs w:val="17"/>
        </w:rPr>
        <w:t>1551) (Ruiz de Medina, 1990: 244).</w:t>
      </w:r>
    </w:p>
  </w:footnote>
  <w:footnote w:id="22">
    <w:p w14:paraId="072F588D" w14:textId="2B2E7747"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rPr>
          <w:rStyle w:val="Hyperlink0"/>
          <w:sz w:val="17"/>
          <w:szCs w:val="17"/>
        </w:rPr>
        <w:t xml:space="preserve">Este término, utilizado como la nomenclatura histórica para referirse a la India como el lugar de procedencia de las enseñanzas budistas fue utilizado por Javier en una de sus cartas, antes de viajar a territorio japonés, por lo que podemos creer que los misioneros debían estar familiarizados con su significado. (Cf. nota 3). </w:t>
      </w:r>
    </w:p>
  </w:footnote>
  <w:footnote w:id="23">
    <w:p w14:paraId="3E64DB29" w14:textId="2CA9F22F"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rPr>
          <w:rFonts w:eastAsia="MS Mincho"/>
        </w:rPr>
        <w:t xml:space="preserve">Esta rebelión conocida como </w:t>
      </w:r>
      <w:proofErr w:type="spellStart"/>
      <w:r w:rsidRPr="00A173EF">
        <w:rPr>
          <w:rFonts w:eastAsia="MS Mincho"/>
          <w:i/>
          <w:iCs/>
        </w:rPr>
        <w:t>Tenbun</w:t>
      </w:r>
      <w:proofErr w:type="spellEnd"/>
      <w:r w:rsidRPr="00A173EF">
        <w:rPr>
          <w:rFonts w:eastAsia="MS Mincho"/>
          <w:i/>
          <w:iCs/>
        </w:rPr>
        <w:t xml:space="preserve"> no </w:t>
      </w:r>
      <w:proofErr w:type="spellStart"/>
      <w:r w:rsidRPr="00A173EF">
        <w:rPr>
          <w:rFonts w:eastAsia="MS Mincho"/>
          <w:i/>
          <w:iCs/>
        </w:rPr>
        <w:t>ran</w:t>
      </w:r>
      <w:proofErr w:type="spellEnd"/>
      <w:r w:rsidRPr="00A173EF">
        <w:rPr>
          <w:rFonts w:eastAsia="MS Mincho"/>
        </w:rPr>
        <w:t>天文の乱</w:t>
      </w:r>
      <w:r w:rsidRPr="00A173EF">
        <w:rPr>
          <w:rFonts w:eastAsia="MS Mincho"/>
        </w:rPr>
        <w:t xml:space="preserve"> fulminó los planes de Yoshitaka de convertir Yamaguchi en la nueva capital de Japón, tras posicionarse como la mano derecha del emperador </w:t>
      </w:r>
      <w:proofErr w:type="spellStart"/>
      <w:r w:rsidRPr="00A173EF">
        <w:rPr>
          <w:rFonts w:eastAsia="MS Mincho"/>
        </w:rPr>
        <w:t>Go</w:t>
      </w:r>
      <w:proofErr w:type="spellEnd"/>
      <w:r w:rsidRPr="00A173EF">
        <w:rPr>
          <w:rFonts w:eastAsia="MS Mincho"/>
        </w:rPr>
        <w:t xml:space="preserve">-Nara </w:t>
      </w:r>
      <w:r w:rsidRPr="00A173EF">
        <w:rPr>
          <w:rFonts w:eastAsia="MS Mincho"/>
        </w:rPr>
        <w:t>後奈良天皇</w:t>
      </w:r>
      <w:r w:rsidRPr="00A173EF">
        <w:rPr>
          <w:rFonts w:eastAsia="MS Mincho"/>
        </w:rPr>
        <w:t xml:space="preserve"> (1496-1557) gracias a haber subvencionado su ceremonia de entronización (</w:t>
      </w:r>
      <w:proofErr w:type="spellStart"/>
      <w:r w:rsidRPr="00A173EF">
        <w:rPr>
          <w:rFonts w:eastAsia="MS Mincho"/>
        </w:rPr>
        <w:t>Conlan</w:t>
      </w:r>
      <w:proofErr w:type="spellEnd"/>
      <w:r w:rsidRPr="00A173EF">
        <w:rPr>
          <w:rFonts w:eastAsia="MS Mincho"/>
        </w:rPr>
        <w:t>, 2015).</w:t>
      </w:r>
    </w:p>
  </w:footnote>
  <w:footnote w:id="24">
    <w:p w14:paraId="3E3887BD" w14:textId="0EBCB07F"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t xml:space="preserve">Con anterioridad, </w:t>
      </w:r>
      <w:proofErr w:type="spellStart"/>
      <w:r w:rsidRPr="00A173EF">
        <w:t>Villamor</w:t>
      </w:r>
      <w:proofErr w:type="spellEnd"/>
      <w:r w:rsidRPr="00A173EF">
        <w:t xml:space="preserve"> (2019: 136) erró afirmando que había sido éste quién había tomado cuidado de los cristianos de Yamaguchi, cuando en verdad, como acertadamente se había sugerido ya, el protector de aquellos que siguieron a Cosme de Torres durante aquella sublevación en la que ardió </w:t>
      </w:r>
      <w:proofErr w:type="spellStart"/>
      <w:r w:rsidRPr="00A173EF">
        <w:rPr>
          <w:u w:color="000000"/>
          <w:bdr w:val="nil"/>
        </w:rPr>
        <w:t>Daidōji</w:t>
      </w:r>
      <w:proofErr w:type="spellEnd"/>
      <w:r w:rsidRPr="00A173EF">
        <w:rPr>
          <w:u w:color="000000"/>
          <w:bdr w:val="nil"/>
        </w:rPr>
        <w:t>,</w:t>
      </w:r>
      <w:r w:rsidRPr="00A173EF">
        <w:t xml:space="preserve"> fue el apoderado </w:t>
      </w:r>
      <w:proofErr w:type="spellStart"/>
      <w:r w:rsidRPr="00A173EF">
        <w:t>Nait</w:t>
      </w:r>
      <w:r w:rsidRPr="00A173EF">
        <w:rPr>
          <w:u w:color="000000"/>
          <w:bdr w:val="nil"/>
        </w:rPr>
        <w:t>ō</w:t>
      </w:r>
      <w:proofErr w:type="spellEnd"/>
      <w:r w:rsidRPr="00A173EF">
        <w:t xml:space="preserve"> </w:t>
      </w:r>
      <w:proofErr w:type="spellStart"/>
      <w:r w:rsidRPr="00A173EF">
        <w:t>Okimori</w:t>
      </w:r>
      <w:proofErr w:type="spellEnd"/>
      <w:r w:rsidRPr="00A173EF">
        <w:t xml:space="preserve"> </w:t>
      </w:r>
      <w:r w:rsidRPr="00A173EF">
        <w:rPr>
          <w:rFonts w:ascii="MS Mincho" w:eastAsia="MS Mincho" w:hAnsi="MS Mincho" w:cs="MS Mincho" w:hint="eastAsia"/>
        </w:rPr>
        <w:t>内藤</w:t>
      </w:r>
      <w:r w:rsidRPr="00A173EF">
        <w:t xml:space="preserve"> </w:t>
      </w:r>
      <w:r w:rsidRPr="00A173EF">
        <w:rPr>
          <w:rFonts w:ascii="MS Mincho" w:eastAsia="MS Mincho" w:hAnsi="MS Mincho" w:cs="MS Mincho" w:hint="eastAsia"/>
        </w:rPr>
        <w:t>興盛</w:t>
      </w:r>
      <w:r w:rsidRPr="00A173EF">
        <w:t xml:space="preserve"> , leal samurái cercano a la familia </w:t>
      </w:r>
      <w:proofErr w:type="spellStart"/>
      <w:r w:rsidRPr="00A173EF">
        <w:t>Ōuchi</w:t>
      </w:r>
      <w:proofErr w:type="spellEnd"/>
      <w:r w:rsidRPr="00A173EF">
        <w:t xml:space="preserve"> (Ruiz de Medina, 1990: 395). </w:t>
      </w:r>
    </w:p>
  </w:footnote>
  <w:footnote w:id="25">
    <w:p w14:paraId="19BC4151" w14:textId="4536C412"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t>Transcripción de la réplica del cartel original expuesto en la placa conmemorativa actual dispuesta frente a la Iglesia Católica de Javier en Yamaguchi. Para más información sobre la traducción de los jesuitas y las diferentes interpretaciones de los jesuitas en las versiones impresas, de esta controvertida afirmació</w:t>
      </w:r>
      <w:r w:rsidR="004A0BAA">
        <w:t>n, en Europa, véase App (1997b)</w:t>
      </w:r>
      <w:r w:rsidRPr="00A173EF">
        <w:t xml:space="preserve"> (Anexo II).</w:t>
      </w:r>
    </w:p>
  </w:footnote>
  <w:footnote w:id="26">
    <w:p w14:paraId="66228A3A" w14:textId="42E0C807" w:rsidR="00AD7AB3" w:rsidRPr="00A173EF" w:rsidRDefault="00AD7AB3" w:rsidP="003D0C3B">
      <w:pPr>
        <w:pStyle w:val="Textonotapie"/>
      </w:pPr>
      <w:r w:rsidRPr="00A173EF">
        <w:rPr>
          <w:rStyle w:val="Refdenotaalpie"/>
          <w:sz w:val="17"/>
          <w:szCs w:val="17"/>
          <w:vertAlign w:val="baseline"/>
        </w:rPr>
        <w:footnoteRef/>
      </w:r>
      <w:r w:rsidRPr="003D0C3B">
        <w:rPr>
          <w:vertAlign w:val="superscript"/>
          <w:lang w:val="pt-PT"/>
        </w:rPr>
        <w:t xml:space="preserve"> </w:t>
      </w:r>
      <w:r w:rsidR="004A0BAA" w:rsidRPr="003D0C3B">
        <w:rPr>
          <w:vertAlign w:val="superscript"/>
          <w:lang w:val="pt-PT"/>
        </w:rPr>
        <w:tab/>
      </w:r>
      <w:r w:rsidRPr="003D0C3B">
        <w:rPr>
          <w:lang w:val="pt-PT"/>
        </w:rPr>
        <w:t xml:space="preserve">[4] </w:t>
      </w:r>
      <w:r w:rsidRPr="003D0C3B">
        <w:rPr>
          <w:i/>
          <w:iCs/>
          <w:lang w:val="pt-PT"/>
        </w:rPr>
        <w:t>que todos têm huma cousak: lém e screvem chim e não no sabem fallar. Entenden-se com hos chins por scritos. Os chins não sabem fallar japão</w:t>
      </w:r>
      <w:r w:rsidRPr="003D0C3B">
        <w:rPr>
          <w:lang w:val="pt-PT"/>
        </w:rPr>
        <w:t xml:space="preserve">. </w:t>
      </w:r>
      <w:r w:rsidRPr="00A173EF">
        <w:t>(Carta de Álvarez a Javier Malaca, 1546/1547, Ruiz de Medina 1990: 22)</w:t>
      </w:r>
    </w:p>
  </w:footnote>
  <w:footnote w:id="27">
    <w:p w14:paraId="561DD00D" w14:textId="44669A12"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t>Este método, aunque a la inversa, nos recuerda la forma de interpretar que desde antaño había dividido la manera de resolver las vicisitudes traductológicas de los textos budistas (</w:t>
      </w:r>
      <w:proofErr w:type="spellStart"/>
      <w:r w:rsidRPr="00A173EF">
        <w:t>Villamor</w:t>
      </w:r>
      <w:proofErr w:type="spellEnd"/>
      <w:r w:rsidRPr="00A173EF">
        <w:t>, 2022).</w:t>
      </w:r>
    </w:p>
  </w:footnote>
  <w:footnote w:id="28">
    <w:p w14:paraId="50C35BA9" w14:textId="2F31831A" w:rsidR="00AD7AB3" w:rsidRPr="00A173EF" w:rsidRDefault="00AD7AB3" w:rsidP="003D0C3B">
      <w:pPr>
        <w:pStyle w:val="Textonotapie"/>
      </w:pPr>
      <w:r w:rsidRPr="00A173EF">
        <w:rPr>
          <w:rStyle w:val="Refdenotaalpie"/>
          <w:sz w:val="17"/>
          <w:szCs w:val="17"/>
          <w:vertAlign w:val="baseline"/>
        </w:rPr>
        <w:footnoteRef/>
      </w:r>
      <w:r w:rsidRPr="00A173EF">
        <w:rPr>
          <w:rStyle w:val="Refdenotaalpie"/>
          <w:sz w:val="17"/>
          <w:szCs w:val="17"/>
        </w:rPr>
        <w:t xml:space="preserve"> </w:t>
      </w:r>
      <w:r w:rsidR="004A0BAA">
        <w:rPr>
          <w:rStyle w:val="Refdenotaalpie"/>
          <w:sz w:val="17"/>
          <w:szCs w:val="17"/>
        </w:rPr>
        <w:tab/>
      </w:r>
      <w:r w:rsidRPr="00A173EF">
        <w:rPr>
          <w:rFonts w:ascii="MS Mincho" w:eastAsia="MS Mincho" w:hAnsi="MS Mincho" w:cs="MS Mincho" w:hint="eastAsia"/>
        </w:rPr>
        <w:t>「第一の意味のほかなく、我等の書物はこれをもって書けり」</w:t>
      </w:r>
      <w:r w:rsidRPr="00A173EF">
        <w:t>(Uno 2005a: 157).</w:t>
      </w:r>
    </w:p>
  </w:footnote>
  <w:footnote w:id="29">
    <w:p w14:paraId="71A05389" w14:textId="197F38C4"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4A0BAA">
        <w:tab/>
      </w:r>
      <w:r w:rsidRPr="00A173EF">
        <w:t xml:space="preserve">Todas las definiciones del </w:t>
      </w:r>
      <w:proofErr w:type="spellStart"/>
      <w:r w:rsidRPr="00A173EF">
        <w:rPr>
          <w:rFonts w:eastAsia="MS Mincho"/>
        </w:rPr>
        <w:t>VdLJ</w:t>
      </w:r>
      <w:proofErr w:type="spellEnd"/>
      <w:r w:rsidRPr="00A173EF">
        <w:rPr>
          <w:rFonts w:eastAsia="MS Mincho"/>
          <w:i/>
          <w:iCs/>
        </w:rPr>
        <w:t xml:space="preserve"> de este trabajo han sido extraídas desde </w:t>
      </w:r>
      <w:proofErr w:type="spellStart"/>
      <w:r w:rsidRPr="00A173EF">
        <w:rPr>
          <w:rFonts w:eastAsia="MS Mincho"/>
        </w:rPr>
        <w:t>Doi</w:t>
      </w:r>
      <w:proofErr w:type="spellEnd"/>
      <w:r w:rsidRPr="00A173EF">
        <w:rPr>
          <w:rFonts w:eastAsia="MS Mincho"/>
        </w:rPr>
        <w:t xml:space="preserve">, </w:t>
      </w:r>
      <w:r w:rsidRPr="00A173EF">
        <w:rPr>
          <w:rFonts w:eastAsia="MS Mincho"/>
          <w:i/>
          <w:iCs/>
        </w:rPr>
        <w:t>et al.</w:t>
      </w:r>
      <w:r w:rsidRPr="00A173EF">
        <w:rPr>
          <w:rFonts w:eastAsia="MS Mincho"/>
        </w:rPr>
        <w:t xml:space="preserve">,1980. </w:t>
      </w:r>
    </w:p>
  </w:footnote>
  <w:footnote w:id="30">
    <w:p w14:paraId="2EB19340" w14:textId="40B17325" w:rsidR="00AD7AB3" w:rsidRPr="00A173EF" w:rsidRDefault="00AD7AB3" w:rsidP="003D0C3B">
      <w:pPr>
        <w:pStyle w:val="Textonotapie"/>
      </w:pPr>
      <w:r w:rsidRPr="00A173EF">
        <w:rPr>
          <w:rStyle w:val="Refdenotaalpie"/>
          <w:sz w:val="17"/>
          <w:szCs w:val="17"/>
          <w:vertAlign w:val="baseline"/>
        </w:rPr>
        <w:footnoteRef/>
      </w:r>
      <w:r w:rsidR="004A0BAA">
        <w:rPr>
          <w:rStyle w:val="Refdenotaalpie"/>
          <w:sz w:val="17"/>
          <w:szCs w:val="17"/>
        </w:rPr>
        <w:tab/>
      </w:r>
      <w:r w:rsidRPr="00A173EF">
        <w:rPr>
          <w:rStyle w:val="Refdenotaalpie"/>
          <w:sz w:val="17"/>
          <w:szCs w:val="17"/>
        </w:rPr>
        <w:t xml:space="preserve"> </w:t>
      </w:r>
      <w:r w:rsidRPr="00A173EF">
        <w:t xml:space="preserve">Conocido con el seudónimo de </w:t>
      </w:r>
      <w:proofErr w:type="spellStart"/>
      <w:r w:rsidRPr="00A173EF">
        <w:rPr>
          <w:i/>
          <w:iCs/>
        </w:rPr>
        <w:t>Tçuzu</w:t>
      </w:r>
      <w:proofErr w:type="spellEnd"/>
      <w:r w:rsidRPr="00A173EF">
        <w:t xml:space="preserve"> (literal: el intérprete), </w:t>
      </w:r>
      <w:bookmarkStart w:id="0" w:name="_Hlk45967680"/>
      <w:r w:rsidRPr="00A173EF">
        <w:t xml:space="preserve">João </w:t>
      </w:r>
      <w:proofErr w:type="spellStart"/>
      <w:r w:rsidRPr="00A173EF">
        <w:t>Rodrigues</w:t>
      </w:r>
      <w:bookmarkEnd w:id="0"/>
      <w:proofErr w:type="spellEnd"/>
      <w:r w:rsidRPr="00A173EF">
        <w:t xml:space="preserve"> fue uno de los jesuitas pioneros en el estudio, y, sobre todo, en la compilación de volúmenes de interés para las posteriores generaciones de misioneros. Entre sus obras más destacadas en portugués se encuentran el </w:t>
      </w:r>
      <w:r w:rsidRPr="00A173EF">
        <w:rPr>
          <w:i/>
          <w:iCs/>
        </w:rPr>
        <w:t xml:space="preserve">Arte da </w:t>
      </w:r>
      <w:proofErr w:type="spellStart"/>
      <w:r w:rsidRPr="00A173EF">
        <w:rPr>
          <w:i/>
          <w:iCs/>
        </w:rPr>
        <w:t>Lingua</w:t>
      </w:r>
      <w:proofErr w:type="spellEnd"/>
      <w:r w:rsidRPr="00A173EF">
        <w:rPr>
          <w:i/>
          <w:iCs/>
        </w:rPr>
        <w:t xml:space="preserve"> de </w:t>
      </w:r>
      <w:proofErr w:type="spellStart"/>
      <w:r w:rsidRPr="00A173EF">
        <w:rPr>
          <w:i/>
          <w:iCs/>
        </w:rPr>
        <w:t>Iapam</w:t>
      </w:r>
      <w:proofErr w:type="spellEnd"/>
      <w:r w:rsidRPr="00A173EF">
        <w:t xml:space="preserve"> </w:t>
      </w:r>
      <w:r w:rsidRPr="00A173EF">
        <w:rPr>
          <w:rFonts w:ascii="MS Mincho" w:eastAsia="MS Mincho" w:hAnsi="MS Mincho" w:cs="MS Mincho" w:hint="eastAsia"/>
        </w:rPr>
        <w:t>『日本語文典』</w:t>
      </w:r>
      <w:r w:rsidRPr="00A173EF">
        <w:t xml:space="preserve">y  </w:t>
      </w:r>
      <w:r w:rsidRPr="00A173EF">
        <w:rPr>
          <w:i/>
          <w:iCs/>
        </w:rPr>
        <w:t>Arte Breve da </w:t>
      </w:r>
      <w:proofErr w:type="spellStart"/>
      <w:r w:rsidRPr="00A173EF">
        <w:rPr>
          <w:i/>
          <w:iCs/>
        </w:rPr>
        <w:t>Lingoa</w:t>
      </w:r>
      <w:proofErr w:type="spellEnd"/>
      <w:r w:rsidRPr="00A173EF">
        <w:rPr>
          <w:i/>
          <w:iCs/>
        </w:rPr>
        <w:t xml:space="preserve"> </w:t>
      </w:r>
      <w:proofErr w:type="spellStart"/>
      <w:r w:rsidRPr="00A173EF">
        <w:rPr>
          <w:i/>
          <w:iCs/>
        </w:rPr>
        <w:t>Iapoa</w:t>
      </w:r>
      <w:proofErr w:type="spellEnd"/>
      <w:r w:rsidRPr="00A173EF">
        <w:rPr>
          <w:rFonts w:ascii="MS Mincho" w:eastAsia="MS Mincho" w:hAnsi="MS Mincho" w:cs="MS Mincho" w:hint="eastAsia"/>
        </w:rPr>
        <w:t>『日本語小文典』</w:t>
      </w:r>
      <w:r w:rsidRPr="00A173EF">
        <w:t xml:space="preserve">. Además, </w:t>
      </w:r>
      <w:proofErr w:type="spellStart"/>
      <w:r w:rsidRPr="00A173EF">
        <w:t>Rodrigues</w:t>
      </w:r>
      <w:proofErr w:type="spellEnd"/>
      <w:r w:rsidRPr="00A173EF">
        <w:t xml:space="preserve"> fue uno de los misioneros jesuitas impulsores en aplicar esta reforma lingüística, también posteriormente en China, donde encomió a sus compañeros de misión que utilizaran los términos latinos a cambio de los autóctonos, para evitar, confusiones y malinterpretaciones como había sucedido anteriormente en Japón (Marino, 2016: 385).</w:t>
      </w:r>
    </w:p>
  </w:footnote>
  <w:footnote w:id="31">
    <w:p w14:paraId="6D6AC80D" w14:textId="6D862DFE"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t>“</w:t>
      </w:r>
      <w:r w:rsidRPr="00A173EF">
        <w:t xml:space="preserve">4. Las personas que de acá se pueden mandar a </w:t>
      </w:r>
      <w:proofErr w:type="spellStart"/>
      <w:r w:rsidRPr="00A173EF">
        <w:t>Amanguchi</w:t>
      </w:r>
      <w:proofErr w:type="spellEnd"/>
      <w:r w:rsidRPr="00A173EF">
        <w:t xml:space="preserve"> son para aprender la lengua y </w:t>
      </w:r>
      <w:r w:rsidRPr="00C60833">
        <w:rPr>
          <w:bCs/>
          <w:i/>
        </w:rPr>
        <w:t xml:space="preserve">estar al cabo de los </w:t>
      </w:r>
      <w:proofErr w:type="spellStart"/>
      <w:r w:rsidRPr="00C60833">
        <w:rPr>
          <w:bCs/>
          <w:i/>
        </w:rPr>
        <w:t>herrores</w:t>
      </w:r>
      <w:proofErr w:type="spellEnd"/>
      <w:r w:rsidRPr="00C60833">
        <w:rPr>
          <w:bCs/>
          <w:i/>
        </w:rPr>
        <w:t xml:space="preserve"> de sus sectas</w:t>
      </w:r>
      <w:r w:rsidRPr="00A173EF">
        <w:rPr>
          <w:bCs/>
        </w:rPr>
        <w:t>,</w:t>
      </w:r>
      <w:r w:rsidRPr="00A173EF">
        <w:t xml:space="preserve"> para que </w:t>
      </w:r>
      <w:proofErr w:type="spellStart"/>
      <w:r w:rsidRPr="00A173EF">
        <w:t>quando</w:t>
      </w:r>
      <w:proofErr w:type="spellEnd"/>
      <w:r w:rsidRPr="00A173EF">
        <w:t xml:space="preserve"> vinieren padres de mucha </w:t>
      </w:r>
      <w:proofErr w:type="spellStart"/>
      <w:r w:rsidRPr="00A173EF">
        <w:t>confiança</w:t>
      </w:r>
      <w:proofErr w:type="spellEnd"/>
      <w:r w:rsidRPr="00A173EF">
        <w:t xml:space="preserve"> de Europa puedan ir a las universidades </w:t>
      </w:r>
      <w:r w:rsidRPr="00C60833">
        <w:rPr>
          <w:bCs/>
          <w:i/>
        </w:rPr>
        <w:t xml:space="preserve">llevando un hermano de </w:t>
      </w:r>
      <w:proofErr w:type="spellStart"/>
      <w:r w:rsidRPr="00C60833">
        <w:rPr>
          <w:bCs/>
          <w:i/>
        </w:rPr>
        <w:t>Amanguchi</w:t>
      </w:r>
      <w:proofErr w:type="spellEnd"/>
      <w:r w:rsidRPr="00C60833">
        <w:rPr>
          <w:bCs/>
          <w:i/>
        </w:rPr>
        <w:t xml:space="preserve"> que sepa muy bien la lengua</w:t>
      </w:r>
      <w:r w:rsidR="00C60833">
        <w:rPr>
          <w:bCs/>
        </w:rPr>
        <w:t>”</w:t>
      </w:r>
      <w:r w:rsidR="00C60833" w:rsidRPr="00A173EF">
        <w:t xml:space="preserve"> </w:t>
      </w:r>
      <w:r w:rsidRPr="00A173EF">
        <w:t>(Javier, C</w:t>
      </w:r>
      <w:r w:rsidR="00C60833" w:rsidRPr="00A173EF">
        <w:t xml:space="preserve">ochín, 30 de enero de </w:t>
      </w:r>
      <w:r w:rsidRPr="00A173EF">
        <w:t xml:space="preserve">1552) (Ruiz de Medina, 1990: 327). </w:t>
      </w:r>
    </w:p>
  </w:footnote>
  <w:footnote w:id="32">
    <w:p w14:paraId="348997B4" w14:textId="77777777"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Pr="00A173EF">
        <w:rPr>
          <w:u w:color="000000"/>
          <w:bdr w:val="nil"/>
        </w:rPr>
        <w:t xml:space="preserve">Algunos ejemplos de esto son: </w:t>
      </w:r>
      <w:r w:rsidRPr="00A173EF">
        <w:rPr>
          <w:i/>
          <w:iCs/>
        </w:rPr>
        <w:t xml:space="preserve">Deus </w:t>
      </w:r>
      <w:r w:rsidRPr="00A173EF">
        <w:t>(</w:t>
      </w:r>
      <w:proofErr w:type="spellStart"/>
      <w:r w:rsidRPr="00A173EF">
        <w:t>Jp</w:t>
      </w:r>
      <w:proofErr w:type="spellEnd"/>
      <w:r w:rsidRPr="00A173EF">
        <w:t xml:space="preserve">. </w:t>
      </w:r>
      <w:proofErr w:type="spellStart"/>
      <w:r w:rsidRPr="00A173EF">
        <w:rPr>
          <w:i/>
          <w:iCs/>
        </w:rPr>
        <w:t>deusu</w:t>
      </w:r>
      <w:proofErr w:type="spellEnd"/>
      <w:r w:rsidRPr="00A173EF">
        <w:t xml:space="preserve">), </w:t>
      </w:r>
      <w:r w:rsidRPr="00A173EF">
        <w:rPr>
          <w:i/>
          <w:iCs/>
        </w:rPr>
        <w:t>anima</w:t>
      </w:r>
      <w:r w:rsidRPr="00A173EF">
        <w:t xml:space="preserve"> (</w:t>
      </w:r>
      <w:proofErr w:type="spellStart"/>
      <w:r w:rsidRPr="00A173EF">
        <w:t>Jp</w:t>
      </w:r>
      <w:proofErr w:type="spellEnd"/>
      <w:r w:rsidRPr="00A173EF">
        <w:t xml:space="preserve">. </w:t>
      </w:r>
      <w:r w:rsidRPr="00A173EF">
        <w:rPr>
          <w:i/>
          <w:iCs/>
        </w:rPr>
        <w:t>anima</w:t>
      </w:r>
      <w:r w:rsidRPr="00A173EF">
        <w:t xml:space="preserve">), </w:t>
      </w:r>
      <w:proofErr w:type="spellStart"/>
      <w:r w:rsidRPr="00A173EF">
        <w:rPr>
          <w:i/>
          <w:iCs/>
        </w:rPr>
        <w:t>Iesus</w:t>
      </w:r>
      <w:proofErr w:type="spellEnd"/>
      <w:r w:rsidRPr="00A173EF">
        <w:rPr>
          <w:i/>
          <w:iCs/>
        </w:rPr>
        <w:t xml:space="preserve"> </w:t>
      </w:r>
      <w:r w:rsidRPr="00A173EF">
        <w:t>(</w:t>
      </w:r>
      <w:proofErr w:type="spellStart"/>
      <w:r w:rsidRPr="00A173EF">
        <w:t>Jp</w:t>
      </w:r>
      <w:proofErr w:type="spellEnd"/>
      <w:r w:rsidRPr="00A173EF">
        <w:t xml:space="preserve">. </w:t>
      </w:r>
      <w:proofErr w:type="spellStart"/>
      <w:r w:rsidRPr="00A173EF">
        <w:rPr>
          <w:i/>
          <w:iCs/>
        </w:rPr>
        <w:t>Iesu</w:t>
      </w:r>
      <w:proofErr w:type="spellEnd"/>
      <w:r w:rsidRPr="00A173EF">
        <w:t xml:space="preserve">), </w:t>
      </w:r>
      <w:proofErr w:type="spellStart"/>
      <w:r w:rsidRPr="00A173EF">
        <w:rPr>
          <w:i/>
          <w:iCs/>
        </w:rPr>
        <w:t>irmão</w:t>
      </w:r>
      <w:proofErr w:type="spellEnd"/>
      <w:r w:rsidRPr="00A173EF">
        <w:rPr>
          <w:i/>
          <w:iCs/>
        </w:rPr>
        <w:t xml:space="preserve"> </w:t>
      </w:r>
      <w:r w:rsidRPr="00A173EF">
        <w:t>(</w:t>
      </w:r>
      <w:proofErr w:type="spellStart"/>
      <w:r w:rsidRPr="00A173EF">
        <w:t>Jp</w:t>
      </w:r>
      <w:proofErr w:type="spellEnd"/>
      <w:r w:rsidRPr="00A173EF">
        <w:t xml:space="preserve">. </w:t>
      </w:r>
      <w:proofErr w:type="spellStart"/>
      <w:r w:rsidRPr="00A173EF">
        <w:rPr>
          <w:i/>
          <w:iCs/>
        </w:rPr>
        <w:t>iruman</w:t>
      </w:r>
      <w:proofErr w:type="spellEnd"/>
      <w:r w:rsidRPr="00A173EF">
        <w:t xml:space="preserve">), </w:t>
      </w:r>
      <w:proofErr w:type="spellStart"/>
      <w:r w:rsidRPr="00A173EF">
        <w:rPr>
          <w:i/>
          <w:iCs/>
        </w:rPr>
        <w:t>confissão</w:t>
      </w:r>
      <w:proofErr w:type="spellEnd"/>
      <w:r w:rsidRPr="00A173EF">
        <w:rPr>
          <w:i/>
          <w:iCs/>
        </w:rPr>
        <w:t xml:space="preserve"> </w:t>
      </w:r>
      <w:r w:rsidRPr="00A173EF">
        <w:t>(</w:t>
      </w:r>
      <w:proofErr w:type="spellStart"/>
      <w:r w:rsidRPr="00A173EF">
        <w:t>Jp</w:t>
      </w:r>
      <w:proofErr w:type="spellEnd"/>
      <w:r w:rsidRPr="00A173EF">
        <w:t>.</w:t>
      </w:r>
      <w:r w:rsidRPr="00A173EF">
        <w:rPr>
          <w:i/>
          <w:iCs/>
        </w:rPr>
        <w:t xml:space="preserve"> </w:t>
      </w:r>
      <w:proofErr w:type="spellStart"/>
      <w:r w:rsidRPr="00A173EF">
        <w:rPr>
          <w:i/>
          <w:iCs/>
        </w:rPr>
        <w:t>confisan</w:t>
      </w:r>
      <w:proofErr w:type="spellEnd"/>
      <w:r w:rsidRPr="00A173EF">
        <w:t>). Estos pasaron a formar parte del vocabulario cotidiano de los cristianos conversos (Hoyos, 2016: 185).</w:t>
      </w:r>
    </w:p>
  </w:footnote>
  <w:footnote w:id="33">
    <w:p w14:paraId="1D8DAD55" w14:textId="77777777" w:rsidR="00AD7AB3" w:rsidRPr="00A173EF" w:rsidRDefault="00AD7AB3" w:rsidP="003D0C3B">
      <w:pPr>
        <w:pStyle w:val="Textonotapie"/>
      </w:pPr>
      <w:r w:rsidRPr="00A173EF">
        <w:rPr>
          <w:rStyle w:val="Refdenotaalpie"/>
          <w:sz w:val="17"/>
          <w:szCs w:val="17"/>
          <w:vertAlign w:val="baseline"/>
        </w:rPr>
        <w:footnoteRef/>
      </w:r>
      <w:r w:rsidRPr="00A173EF">
        <w:t xml:space="preserve"> Por ejemplo, el ideograma chino para expresar el concepto del alma (</w:t>
      </w:r>
      <w:r w:rsidRPr="00A173EF">
        <w:rPr>
          <w:rFonts w:ascii="MS Mincho" w:eastAsia="MS Mincho" w:hAnsi="MS Mincho" w:cs="MS Mincho" w:hint="eastAsia"/>
        </w:rPr>
        <w:t>魂</w:t>
      </w:r>
      <w:r w:rsidRPr="00A173EF">
        <w:t xml:space="preserve">) fue desestimado por poseer un componente visual que podía ser interpretado como </w:t>
      </w:r>
      <w:r w:rsidRPr="00A173EF">
        <w:rPr>
          <w:i/>
          <w:iCs/>
        </w:rPr>
        <w:t>oni</w:t>
      </w:r>
      <w:r w:rsidRPr="00A173EF">
        <w:rPr>
          <w:rFonts w:ascii="MS Mincho" w:eastAsia="MS Mincho" w:hAnsi="MS Mincho" w:cs="MS Mincho" w:hint="eastAsia"/>
        </w:rPr>
        <w:t>鬼</w:t>
      </w:r>
      <w:r w:rsidRPr="00A173EF">
        <w:t xml:space="preserve"> (literalmente: ogro o demonio).</w:t>
      </w:r>
    </w:p>
  </w:footnote>
  <w:footnote w:id="34">
    <w:p w14:paraId="5F3F60A8" w14:textId="1A1EAB25"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r w:rsidRPr="00A173EF">
        <w:t xml:space="preserve">Un </w:t>
      </w:r>
      <w:proofErr w:type="spellStart"/>
      <w:r w:rsidRPr="00A173EF">
        <w:rPr>
          <w:i/>
          <w:iCs/>
        </w:rPr>
        <w:t>tengu</w:t>
      </w:r>
      <w:proofErr w:type="spellEnd"/>
      <w:r w:rsidRPr="00A173EF">
        <w:rPr>
          <w:rFonts w:ascii="MS Mincho" w:eastAsia="MS Mincho" w:hAnsi="MS Mincho" w:cs="MS Mincho" w:hint="eastAsia"/>
        </w:rPr>
        <w:t>天狗</w:t>
      </w:r>
      <w:r w:rsidRPr="00A173EF">
        <w:t xml:space="preserve"> es un ser mitológico característico del folclore japonés que suele ser representado como un asceta de prominente nariz y cara roja, el cual tiene poderes sobrenaturales y alas para volar. El ideograma </w:t>
      </w:r>
      <w:proofErr w:type="spellStart"/>
      <w:r w:rsidRPr="00A173EF">
        <w:rPr>
          <w:i/>
          <w:iCs/>
        </w:rPr>
        <w:t>ma</w:t>
      </w:r>
      <w:proofErr w:type="spellEnd"/>
      <w:r w:rsidRPr="00A173EF">
        <w:t xml:space="preserve"> </w:t>
      </w:r>
      <w:r w:rsidRPr="00A173EF">
        <w:rPr>
          <w:rFonts w:ascii="MS Mincho" w:eastAsia="MS Mincho" w:hAnsi="MS Mincho" w:cs="MS Mincho" w:hint="eastAsia"/>
        </w:rPr>
        <w:t>魔</w:t>
      </w:r>
      <w:r w:rsidRPr="00A173EF">
        <w:t xml:space="preserve"> hace referencia al mal (</w:t>
      </w:r>
      <w:proofErr w:type="spellStart"/>
      <w:r w:rsidRPr="00A173EF">
        <w:rPr>
          <w:i/>
          <w:iCs/>
        </w:rPr>
        <w:t>evil</w:t>
      </w:r>
      <w:proofErr w:type="spellEnd"/>
      <w:r w:rsidRPr="00A173EF">
        <w:t xml:space="preserve">) y proviene del contexto budista donde se conoce como </w:t>
      </w:r>
      <w:proofErr w:type="spellStart"/>
      <w:r w:rsidRPr="00A173EF">
        <w:t>Māra</w:t>
      </w:r>
      <w:proofErr w:type="spellEnd"/>
      <w:r w:rsidRPr="00A173EF">
        <w:rPr>
          <w:rFonts w:ascii="MS Mincho" w:eastAsia="MS Mincho" w:hAnsi="MS Mincho" w:cs="MS Mincho" w:hint="eastAsia"/>
        </w:rPr>
        <w:t>魔羅</w:t>
      </w:r>
      <w:r w:rsidRPr="00A173EF">
        <w:t>, la manifestación de la ignorancia innata al ser humano (</w:t>
      </w:r>
      <w:proofErr w:type="spellStart"/>
      <w:r w:rsidRPr="00A173EF">
        <w:t>Sk</w:t>
      </w:r>
      <w:proofErr w:type="spellEnd"/>
      <w:r w:rsidRPr="00A173EF">
        <w:t xml:space="preserve">. </w:t>
      </w:r>
      <w:proofErr w:type="spellStart"/>
      <w:r w:rsidRPr="00A173EF">
        <w:rPr>
          <w:i/>
          <w:iCs/>
        </w:rPr>
        <w:t>avidyā</w:t>
      </w:r>
      <w:proofErr w:type="spellEnd"/>
      <w:r w:rsidRPr="00A173EF">
        <w:t>) (</w:t>
      </w:r>
      <w:r w:rsidRPr="00A173EF">
        <w:rPr>
          <w:rFonts w:ascii="MS Mincho" w:eastAsia="MS Mincho" w:hAnsi="MS Mincho" w:cs="MS Mincho" w:hint="eastAsia"/>
        </w:rPr>
        <w:t>無明</w:t>
      </w:r>
      <w:r w:rsidRPr="00A173EF">
        <w:t xml:space="preserve">), es decir el origen de las causas del sufrimiento propio de la existencia. Por último, el término </w:t>
      </w:r>
      <w:proofErr w:type="spellStart"/>
      <w:r w:rsidRPr="00A173EF">
        <w:rPr>
          <w:i/>
          <w:iCs/>
        </w:rPr>
        <w:t>gedō</w:t>
      </w:r>
      <w:proofErr w:type="spellEnd"/>
      <w:r w:rsidRPr="00A173EF">
        <w:t xml:space="preserve"> proviene de los seis famosos eruditos religiosos que fundaron otras corrientes filosóficas en la era del </w:t>
      </w:r>
      <w:proofErr w:type="spellStart"/>
      <w:r w:rsidRPr="00A173EF">
        <w:rPr>
          <w:i/>
          <w:iCs/>
        </w:rPr>
        <w:t>buddha</w:t>
      </w:r>
      <w:proofErr w:type="spellEnd"/>
      <w:r w:rsidRPr="00A173EF">
        <w:t xml:space="preserve"> Gautama, el buda histórico, conocidos como </w:t>
      </w:r>
      <w:proofErr w:type="spellStart"/>
      <w:r w:rsidRPr="00A173EF">
        <w:rPr>
          <w:i/>
          <w:iCs/>
        </w:rPr>
        <w:t>rokushi-gedō</w:t>
      </w:r>
      <w:proofErr w:type="spellEnd"/>
      <w:r w:rsidRPr="00A173EF">
        <w:rPr>
          <w:i/>
          <w:iCs/>
        </w:rPr>
        <w:t xml:space="preserve"> </w:t>
      </w:r>
      <w:r w:rsidRPr="00A173EF">
        <w:rPr>
          <w:rFonts w:ascii="MS Mincho" w:eastAsia="MS Mincho" w:hAnsi="MS Mincho" w:cs="MS Mincho" w:hint="eastAsia"/>
        </w:rPr>
        <w:t>六師外道</w:t>
      </w:r>
      <w:r w:rsidRPr="00A173EF">
        <w:t>.</w:t>
      </w:r>
    </w:p>
  </w:footnote>
  <w:footnote w:id="35">
    <w:p w14:paraId="1D6BF183" w14:textId="25985920"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r w:rsidRPr="00A173EF">
        <w:t xml:space="preserve">Sobre la estrategia de mimetización cultural de </w:t>
      </w:r>
      <w:proofErr w:type="spellStart"/>
      <w:r w:rsidRPr="00A173EF">
        <w:t>Valignano</w:t>
      </w:r>
      <w:proofErr w:type="spellEnd"/>
      <w:r w:rsidRPr="00A173EF">
        <w:t xml:space="preserve"> véanse </w:t>
      </w:r>
      <w:proofErr w:type="spellStart"/>
      <w:r w:rsidRPr="00A173EF">
        <w:t>Takase</w:t>
      </w:r>
      <w:proofErr w:type="spellEnd"/>
      <w:r w:rsidRPr="00A173EF">
        <w:t xml:space="preserve"> (2013) y Madrigal (2010). </w:t>
      </w:r>
    </w:p>
  </w:footnote>
  <w:footnote w:id="36">
    <w:p w14:paraId="5F6F3170" w14:textId="35239C37"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proofErr w:type="spellStart"/>
      <w:r w:rsidRPr="00A173EF">
        <w:t>Valignano</w:t>
      </w:r>
      <w:proofErr w:type="spellEnd"/>
      <w:r w:rsidRPr="00A173EF">
        <w:t xml:space="preserve"> instauró ciertas normas monásticas de escuelas budistas (</w:t>
      </w:r>
      <w:proofErr w:type="spellStart"/>
      <w:r w:rsidRPr="00A173EF">
        <w:t>Sk</w:t>
      </w:r>
      <w:proofErr w:type="spellEnd"/>
      <w:r w:rsidRPr="00A173EF">
        <w:t xml:space="preserve">. </w:t>
      </w:r>
      <w:proofErr w:type="spellStart"/>
      <w:r w:rsidRPr="00A173EF">
        <w:rPr>
          <w:i/>
          <w:iCs/>
        </w:rPr>
        <w:t>vinaya</w:t>
      </w:r>
      <w:proofErr w:type="spellEnd"/>
      <w:r w:rsidRPr="00A173EF">
        <w:t xml:space="preserve"> </w:t>
      </w:r>
      <w:proofErr w:type="spellStart"/>
      <w:r w:rsidRPr="00A173EF">
        <w:t>Jp</w:t>
      </w:r>
      <w:proofErr w:type="spellEnd"/>
      <w:r w:rsidRPr="00A173EF">
        <w:t xml:space="preserve">. </w:t>
      </w:r>
      <w:proofErr w:type="spellStart"/>
      <w:r w:rsidRPr="00A173EF">
        <w:rPr>
          <w:i/>
          <w:iCs/>
        </w:rPr>
        <w:t>ritsu</w:t>
      </w:r>
      <w:proofErr w:type="spellEnd"/>
      <w:r w:rsidRPr="00A173EF">
        <w:rPr>
          <w:rFonts w:ascii="MS Mincho" w:eastAsia="MS Mincho" w:hAnsi="MS Mincho" w:cs="MS Mincho" w:hint="eastAsia"/>
        </w:rPr>
        <w:t>律</w:t>
      </w:r>
      <w:r w:rsidRPr="00A173EF">
        <w:t>) como prohibir la ingesta de carne (Takahashi, 2006: 119). Evitó llamar demasiado la atención con el fin de evitar el rechazo de los señores feudales y de las sectas budistas, optando por hacer que los jesuitas imitaran el sistema jerarquizado de las cinco escuelas budistas de Kioto (</w:t>
      </w:r>
      <w:r w:rsidRPr="00A173EF">
        <w:rPr>
          <w:rFonts w:ascii="MS Mincho" w:eastAsia="MS Mincho" w:hAnsi="MS Mincho" w:cs="MS Mincho" w:hint="eastAsia"/>
        </w:rPr>
        <w:t>京都五山の階級制度</w:t>
      </w:r>
      <w:r w:rsidRPr="00A173EF">
        <w:t>) (</w:t>
      </w:r>
      <w:proofErr w:type="spellStart"/>
      <w:r w:rsidRPr="00A173EF">
        <w:t>Ibid</w:t>
      </w:r>
      <w:proofErr w:type="spellEnd"/>
      <w:r w:rsidRPr="00A173EF">
        <w:t xml:space="preserve">, 134) y además, intentó mimetizarse en una tierra en la que se ordenaba su expulsión, vistiéndose con las ropa típicas de la época: </w:t>
      </w:r>
      <w:r w:rsidRPr="00A173EF">
        <w:rPr>
          <w:i/>
          <w:iCs/>
        </w:rPr>
        <w:t>kimono</w:t>
      </w:r>
      <w:r w:rsidRPr="00A173EF">
        <w:rPr>
          <w:rFonts w:ascii="MS Mincho" w:eastAsia="MS Mincho" w:hAnsi="MS Mincho" w:cs="MS Mincho" w:hint="eastAsia"/>
        </w:rPr>
        <w:t>着物</w:t>
      </w:r>
      <w:r w:rsidRPr="00A173EF">
        <w:t xml:space="preserve">, </w:t>
      </w:r>
      <w:proofErr w:type="spellStart"/>
      <w:r w:rsidRPr="00A173EF">
        <w:rPr>
          <w:i/>
          <w:iCs/>
        </w:rPr>
        <w:t>katabira</w:t>
      </w:r>
      <w:proofErr w:type="spellEnd"/>
      <w:r w:rsidRPr="00A173EF">
        <w:rPr>
          <w:rFonts w:ascii="MS Mincho" w:eastAsia="MS Mincho" w:hAnsi="MS Mincho" w:cs="MS Mincho" w:hint="eastAsia"/>
        </w:rPr>
        <w:t>帷子</w:t>
      </w:r>
      <w:r w:rsidRPr="00A173EF">
        <w:t xml:space="preserve">, </w:t>
      </w:r>
      <w:proofErr w:type="spellStart"/>
      <w:r w:rsidRPr="00A173EF">
        <w:rPr>
          <w:i/>
          <w:iCs/>
        </w:rPr>
        <w:t>awase</w:t>
      </w:r>
      <w:proofErr w:type="spellEnd"/>
      <w:r w:rsidRPr="00A173EF">
        <w:t xml:space="preserve"> </w:t>
      </w:r>
      <w:r w:rsidRPr="00A173EF">
        <w:rPr>
          <w:rFonts w:ascii="MS Mincho" w:eastAsia="MS Mincho" w:hAnsi="MS Mincho" w:cs="MS Mincho" w:hint="eastAsia"/>
        </w:rPr>
        <w:t>袷</w:t>
      </w:r>
      <w:r w:rsidRPr="00A173EF">
        <w:t xml:space="preserve"> (</w:t>
      </w:r>
      <w:proofErr w:type="spellStart"/>
      <w:r w:rsidRPr="00A173EF">
        <w:t>ibid</w:t>
      </w:r>
      <w:proofErr w:type="spellEnd"/>
      <w:r w:rsidRPr="00A173EF">
        <w:t xml:space="preserve">, 137). </w:t>
      </w:r>
    </w:p>
  </w:footnote>
  <w:footnote w:id="37">
    <w:p w14:paraId="47C872C0" w14:textId="322CB0F0"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Todas las citas originales del </w:t>
      </w:r>
      <w:proofErr w:type="spellStart"/>
      <w:r w:rsidRPr="00A173EF">
        <w:t>FnQ</w:t>
      </w:r>
      <w:proofErr w:type="spellEnd"/>
      <w:r w:rsidRPr="00A173EF">
        <w:t xml:space="preserve"> de este trabajo han sido tomadas desde </w:t>
      </w:r>
      <w:proofErr w:type="spellStart"/>
      <w:r w:rsidRPr="00A173EF">
        <w:t>Orii</w:t>
      </w:r>
      <w:proofErr w:type="spellEnd"/>
      <w:r w:rsidRPr="00A173EF">
        <w:t xml:space="preserve">, </w:t>
      </w:r>
      <w:r w:rsidRPr="00A173EF">
        <w:rPr>
          <w:i/>
          <w:iCs/>
        </w:rPr>
        <w:t xml:space="preserve">et al. </w:t>
      </w:r>
      <w:r w:rsidRPr="00A173EF">
        <w:t xml:space="preserve">(2011a). </w:t>
      </w:r>
    </w:p>
  </w:footnote>
  <w:footnote w:id="38">
    <w:p w14:paraId="6FE6FA27" w14:textId="778CC18C" w:rsidR="00AD7AB3" w:rsidRPr="00A173EF" w:rsidRDefault="00AD7AB3" w:rsidP="003D0C3B">
      <w:pPr>
        <w:pStyle w:val="Textonotapie"/>
      </w:pPr>
      <w:r w:rsidRPr="00A173EF">
        <w:rPr>
          <w:rStyle w:val="Refdenotaalpie"/>
          <w:sz w:val="17"/>
          <w:szCs w:val="17"/>
          <w:vertAlign w:val="baseline"/>
        </w:rPr>
        <w:footnoteRef/>
      </w:r>
      <w:r w:rsidR="00C60833">
        <w:t xml:space="preserve"> </w:t>
      </w:r>
      <w:r w:rsidR="00C60833">
        <w:tab/>
      </w:r>
      <w:r w:rsidRPr="00A173EF">
        <w:t xml:space="preserve">A diferencia del texto original de Luis de Granada, pensado para introducir a los conversos en las enseñanzas cristianas, la falta de uniformidad del </w:t>
      </w:r>
      <w:proofErr w:type="spellStart"/>
      <w:r w:rsidRPr="00A173EF">
        <w:rPr>
          <w:i/>
          <w:iCs/>
        </w:rPr>
        <w:t>Sūtra</w:t>
      </w:r>
      <w:proofErr w:type="spellEnd"/>
      <w:r w:rsidRPr="00A173EF">
        <w:rPr>
          <w:i/>
          <w:iCs/>
        </w:rPr>
        <w:t xml:space="preserve"> de la Fe</w:t>
      </w:r>
      <w:r w:rsidRPr="00A173EF">
        <w:t>, repleto de términos transcritos directamente del latín, portugués, español y otros conceptos filosóficos propios de la aristotélica, desconocidos en Japón, debió de propiciar aún más en el pueblo japonés la sensación de que se trataba de un texto sagrado (</w:t>
      </w:r>
      <w:proofErr w:type="spellStart"/>
      <w:r w:rsidRPr="00A173EF">
        <w:t>Villamor</w:t>
      </w:r>
      <w:proofErr w:type="spellEnd"/>
      <w:r w:rsidRPr="00A173EF">
        <w:t xml:space="preserve">, 2017). Esto es debido a que, desde antaño en Japón, hasta el día de hoy, los textos budistas se continúan recitando en chino clásico, precisamente porque se cree que su incompresibilidad proporciona que estos contienen un gran valor espiritual (Yamamoto, 1978: 45-47). </w:t>
      </w:r>
    </w:p>
  </w:footnote>
  <w:footnote w:id="39">
    <w:p w14:paraId="0B17922C" w14:textId="6DEA1A4F"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Los textos traducidos a partir de 1590, basados en las obras cristianas traídas desde el viejo continente por la embajada </w:t>
      </w:r>
      <w:proofErr w:type="spellStart"/>
      <w:r w:rsidRPr="00A173EF">
        <w:t>Tenshō</w:t>
      </w:r>
      <w:proofErr w:type="spellEnd"/>
      <w:r w:rsidRPr="00A173EF">
        <w:t>, se caracterizan por una clara falta de uniformidad lexicológica (</w:t>
      </w:r>
      <w:proofErr w:type="spellStart"/>
      <w:r w:rsidRPr="00A173EF">
        <w:t>Komei</w:t>
      </w:r>
      <w:proofErr w:type="spellEnd"/>
      <w:r w:rsidRPr="00A173EF">
        <w:t>, 1998: 91), además de que muestran términos que en la reforma hermenéutica ya habían sido desechados de las traducciones (</w:t>
      </w:r>
      <w:proofErr w:type="spellStart"/>
      <w:r w:rsidRPr="00A173EF">
        <w:t>Hazama</w:t>
      </w:r>
      <w:proofErr w:type="spellEnd"/>
      <w:r w:rsidRPr="00A173EF">
        <w:t>, 2015: 156-179), sin mencionar, los paralelismos que se han encontrado entre estos escritos cristianos y ciertos textos budistas de la época (</w:t>
      </w:r>
      <w:proofErr w:type="spellStart"/>
      <w:r w:rsidRPr="00A173EF">
        <w:t>Ibid</w:t>
      </w:r>
      <w:proofErr w:type="spellEnd"/>
      <w:r w:rsidRPr="00A173EF">
        <w:t>, 55).</w:t>
      </w:r>
    </w:p>
  </w:footnote>
  <w:footnote w:id="40">
    <w:p w14:paraId="224F59F5" w14:textId="49002BAE"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Además, la nomenclatura utilizada para transcribir su título, concuerda con las menciones que se hacen sobre sus primeras traducciones ya para la década de 1590, fecha anterior a la indicada en la de impresión del texto hallado. Todo esto infiere que hubo diferentes versiones de traducciones japonesas del </w:t>
      </w:r>
      <w:proofErr w:type="spellStart"/>
      <w:r w:rsidRPr="00A173EF">
        <w:t>FnQ</w:t>
      </w:r>
      <w:proofErr w:type="spellEnd"/>
      <w:r w:rsidRPr="00A173EF">
        <w:t>, antes y después del ejemplar encontrado (</w:t>
      </w:r>
      <w:proofErr w:type="spellStart"/>
      <w:r w:rsidRPr="00A173EF">
        <w:t>Villamor</w:t>
      </w:r>
      <w:proofErr w:type="spellEnd"/>
      <w:r w:rsidRPr="00A173EF">
        <w:t>, 2017: 146).</w:t>
      </w:r>
    </w:p>
  </w:footnote>
  <w:footnote w:id="41">
    <w:p w14:paraId="593AD9C7" w14:textId="26988A1B"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r w:rsidRPr="00A173EF">
        <w:t>Se cree que para la traducción al japonés se utilizaron también otras versiones en latín, posteriores al original de Luis de Granada publicado en Salamanca en español (</w:t>
      </w:r>
      <w:proofErr w:type="spellStart"/>
      <w:r w:rsidRPr="00A173EF">
        <w:t>Toyoshima</w:t>
      </w:r>
      <w:proofErr w:type="spellEnd"/>
      <w:r w:rsidRPr="00A173EF">
        <w:t>, 2013: 2018).</w:t>
      </w:r>
    </w:p>
  </w:footnote>
  <w:footnote w:id="42">
    <w:p w14:paraId="41C195F6" w14:textId="44F6E3C2" w:rsidR="00AD7AB3" w:rsidRPr="003D0C3B" w:rsidRDefault="00AD7AB3" w:rsidP="003D0C3B">
      <w:pPr>
        <w:pStyle w:val="Textonotapie"/>
        <w:rPr>
          <w:lang w:val="pt-PT"/>
        </w:rPr>
      </w:pPr>
      <w:r w:rsidRPr="00A173EF">
        <w:rPr>
          <w:rStyle w:val="Refdenotaalpie"/>
          <w:sz w:val="17"/>
          <w:szCs w:val="17"/>
          <w:vertAlign w:val="baseline"/>
        </w:rPr>
        <w:footnoteRef/>
      </w:r>
      <w:r w:rsidRPr="003D0C3B">
        <w:rPr>
          <w:lang w:val="pt-PT"/>
        </w:rPr>
        <w:t xml:space="preserve"> </w:t>
      </w:r>
      <w:r w:rsidR="00C60833" w:rsidRPr="003D0C3B">
        <w:rPr>
          <w:lang w:val="pt-PT"/>
        </w:rPr>
        <w:tab/>
      </w:r>
      <w:r w:rsidRPr="003D0C3B">
        <w:rPr>
          <w:lang w:val="pt-PT"/>
        </w:rPr>
        <w:t>Cf. anexos de Orii, 2011b.</w:t>
      </w:r>
    </w:p>
  </w:footnote>
  <w:footnote w:id="43">
    <w:p w14:paraId="3AA2E312" w14:textId="4E8C5AEC"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Véase </w:t>
      </w:r>
      <w:proofErr w:type="spellStart"/>
      <w:r w:rsidRPr="00A173EF">
        <w:t>Villamor</w:t>
      </w:r>
      <w:proofErr w:type="spellEnd"/>
      <w:r w:rsidRPr="00A173EF">
        <w:t xml:space="preserve">, 2017: 143-144. </w:t>
      </w:r>
    </w:p>
  </w:footnote>
  <w:footnote w:id="44">
    <w:p w14:paraId="15EE082D" w14:textId="7988FA94" w:rsidR="00AD7AB3" w:rsidRPr="00A173EF" w:rsidRDefault="00AD7AB3" w:rsidP="003D0C3B">
      <w:pPr>
        <w:pStyle w:val="Textonotapie"/>
      </w:pPr>
      <w:r w:rsidRPr="00A173EF">
        <w:footnoteRef/>
      </w:r>
      <w:r w:rsidRPr="00A173EF">
        <w:t xml:space="preserve"> </w:t>
      </w:r>
      <w:r w:rsidR="00C60833">
        <w:tab/>
      </w:r>
      <w:r w:rsidRPr="00A173EF">
        <w:t>T2216_.59.</w:t>
      </w:r>
    </w:p>
  </w:footnote>
  <w:footnote w:id="45">
    <w:p w14:paraId="67BC69A2" w14:textId="170200B8" w:rsidR="00AD7AB3" w:rsidRPr="00A173EF" w:rsidRDefault="00AD7AB3" w:rsidP="003D0C3B">
      <w:pPr>
        <w:pStyle w:val="Textonotapie"/>
        <w:rPr>
          <w:rFonts w:eastAsia="Yu Mincho"/>
        </w:rPr>
      </w:pPr>
      <w:r w:rsidRPr="00A173EF">
        <w:rPr>
          <w:rStyle w:val="Refdenotaalpie"/>
          <w:sz w:val="17"/>
          <w:szCs w:val="17"/>
          <w:vertAlign w:val="baseline"/>
        </w:rPr>
        <w:footnoteRef/>
      </w:r>
      <w:r w:rsidRPr="00A173EF">
        <w:t xml:space="preserve"> </w:t>
      </w:r>
      <w:r w:rsidR="00C60833">
        <w:tab/>
      </w:r>
      <w:r w:rsidRPr="00A173EF">
        <w:t>Yamamoto, 2016: 73.</w:t>
      </w:r>
    </w:p>
  </w:footnote>
  <w:footnote w:id="46">
    <w:p w14:paraId="422D4A09" w14:textId="42E25D8C"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T2225_.61. </w:t>
      </w:r>
      <w:proofErr w:type="spellStart"/>
      <w:r w:rsidRPr="00A173EF">
        <w:t>Endō</w:t>
      </w:r>
      <w:proofErr w:type="spellEnd"/>
      <w:r w:rsidRPr="00A173EF">
        <w:t>, 1974: 576</w:t>
      </w:r>
    </w:p>
  </w:footnote>
  <w:footnote w:id="47">
    <w:p w14:paraId="5E7E2178" w14:textId="012BA160"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T2219_.60. Versión que se atribuye al monje japonés </w:t>
      </w:r>
      <w:proofErr w:type="spellStart"/>
      <w:r w:rsidRPr="00A173EF">
        <w:t>Donjaku</w:t>
      </w:r>
      <w:proofErr w:type="spellEnd"/>
      <w:r w:rsidRPr="00A173EF">
        <w:t xml:space="preserve"> </w:t>
      </w:r>
      <w:r w:rsidRPr="00A173EF">
        <w:rPr>
          <w:rFonts w:ascii="MS Mincho" w:eastAsia="MS Mincho" w:hAnsi="MS Mincho" w:cs="MS Mincho" w:hint="eastAsia"/>
        </w:rPr>
        <w:t>曇寂</w:t>
      </w:r>
      <w:r w:rsidRPr="00A173EF">
        <w:t>(1674-1742)(Yamamoto, 2016: 73).</w:t>
      </w:r>
    </w:p>
  </w:footnote>
  <w:footnote w:id="48">
    <w:p w14:paraId="27D6EF82" w14:textId="3787CA10"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La escritura </w:t>
      </w:r>
      <w:proofErr w:type="spellStart"/>
      <w:r w:rsidRPr="00A173EF">
        <w:t>Siddha</w:t>
      </w:r>
      <w:proofErr w:type="spellEnd"/>
      <w:r w:rsidRPr="00A173EF">
        <w:t xml:space="preserve"> está constituida por grafemas, desarrollados en el norte de la India a partir de la grafía Gupta, los cuales se crearon (circa s. IV d. C) desde la scriptum </w:t>
      </w:r>
      <w:proofErr w:type="spellStart"/>
      <w:r w:rsidRPr="00A173EF">
        <w:t>Brāhmī</w:t>
      </w:r>
      <w:proofErr w:type="spellEnd"/>
      <w:r w:rsidRPr="00A173EF">
        <w:t xml:space="preserve"> </w:t>
      </w:r>
      <w:r w:rsidRPr="00A173EF">
        <w:rPr>
          <w:rFonts w:ascii="MS Mincho" w:eastAsia="MS Mincho" w:hAnsi="MS Mincho" w:cs="MS Mincho" w:hint="eastAsia"/>
        </w:rPr>
        <w:t>梵字</w:t>
      </w:r>
      <w:r w:rsidRPr="00A173EF">
        <w:t xml:space="preserve">. Desde el s. VI hasta el X fue utilizada por todo el subcontinente indio y se trasmitió hasta territorio japonés por medio del budismo (Hashimoto, 2018: 364). </w:t>
      </w:r>
    </w:p>
  </w:footnote>
  <w:footnote w:id="49">
    <w:p w14:paraId="7BAF0BD0" w14:textId="6F5F8D87"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Sobre la problemática de ciertos fonogramas de estos arcanos grafemas véase Hashimoto (2018). </w:t>
      </w:r>
    </w:p>
  </w:footnote>
  <w:footnote w:id="50">
    <w:p w14:paraId="0565369B" w14:textId="3FC57119" w:rsidR="00AD7AB3" w:rsidRPr="00A173EF" w:rsidRDefault="00AD7AB3" w:rsidP="003D0C3B">
      <w:pPr>
        <w:pStyle w:val="Textonotapie"/>
      </w:pPr>
      <w:r w:rsidRPr="00A173EF">
        <w:rPr>
          <w:rStyle w:val="Refdenotaalpie"/>
          <w:sz w:val="17"/>
          <w:szCs w:val="17"/>
          <w:vertAlign w:val="baseline"/>
        </w:rPr>
        <w:footnoteRef/>
      </w:r>
      <w:r w:rsidRPr="00A173EF">
        <w:t xml:space="preserve"> </w:t>
      </w:r>
      <w:r w:rsidR="00C60833">
        <w:tab/>
      </w:r>
      <w:r w:rsidRPr="00A173EF">
        <w:t xml:space="preserve">En el capítulo XXIX del </w:t>
      </w:r>
      <w:proofErr w:type="spellStart"/>
      <w:r w:rsidRPr="00A173EF">
        <w:t>FnQ</w:t>
      </w:r>
      <w:proofErr w:type="spellEnd"/>
      <w:r w:rsidRPr="00A173EF">
        <w:t xml:space="preserve"> se puede observar cómo la misericordia de DS (Deus) es expresada para con aquellos que cumplen con su voluntad, lo cual es descrito como poner en práctica el amor al prójimo</w:t>
      </w:r>
      <w:r w:rsidRPr="00A173EF">
        <w:rPr>
          <w:rFonts w:ascii="MS Mincho" w:eastAsia="MS Mincho" w:hAnsi="MS Mincho" w:cs="MS Mincho" w:hint="eastAsia"/>
        </w:rPr>
        <w:t>「</w:t>
      </w:r>
      <w:r w:rsidRPr="00A173EF">
        <w:t>DS</w:t>
      </w:r>
      <w:r w:rsidRPr="00A173EF">
        <w:rPr>
          <w:rFonts w:ascii="MS Mincho" w:eastAsia="MS Mincho" w:hAnsi="MS Mincho" w:cs="MS Mincho" w:hint="eastAsia"/>
        </w:rPr>
        <w:t>の御体に全備し給ふ万善万徳は（中略）はかりなき御</w:t>
      </w:r>
      <w:r w:rsidRPr="00A173EF">
        <w:rPr>
          <w:rFonts w:ascii="MS Mincho" w:eastAsia="MS Mincho" w:hAnsi="MS Mincho" w:cs="MS Mincho" w:hint="eastAsia"/>
          <w:bCs/>
        </w:rPr>
        <w:t>慈悲</w:t>
      </w:r>
      <w:r w:rsidRPr="00A173EF">
        <w:rPr>
          <w:rFonts w:ascii="MS Mincho" w:eastAsia="MS Mincho" w:hAnsi="MS Mincho" w:cs="MS Mincho" w:hint="eastAsia"/>
        </w:rPr>
        <w:t>等の数々の御善徳顕れ給ふ者也」</w:t>
      </w:r>
      <w:r w:rsidRPr="00A173EF">
        <w:t xml:space="preserve">. Este último concepto está transcrito con los sinogramas </w:t>
      </w:r>
      <w:r w:rsidRPr="00A173EF">
        <w:rPr>
          <w:rFonts w:ascii="MS Mincho" w:eastAsia="MS Mincho" w:hAnsi="MS Mincho" w:cs="MS Mincho" w:hint="eastAsia"/>
        </w:rPr>
        <w:t>慈悲</w:t>
      </w:r>
      <w:r w:rsidRPr="00A173EF">
        <w:t>que hacen referencia a la compasión</w:t>
      </w:r>
      <w:r w:rsidRPr="00A173EF">
        <w:rPr>
          <w:lang w:val="es-CL"/>
        </w:rPr>
        <w:t xml:space="preserve"> (</w:t>
      </w:r>
      <w:proofErr w:type="spellStart"/>
      <w:r w:rsidRPr="00A173EF">
        <w:rPr>
          <w:lang w:val="es-CL"/>
        </w:rPr>
        <w:t>Sk</w:t>
      </w:r>
      <w:proofErr w:type="spellEnd"/>
      <w:r w:rsidRPr="00A173EF">
        <w:rPr>
          <w:lang w:val="es-CL"/>
        </w:rPr>
        <w:t xml:space="preserve">. </w:t>
      </w:r>
      <w:proofErr w:type="spellStart"/>
      <w:r w:rsidRPr="00A173EF">
        <w:rPr>
          <w:i/>
          <w:iCs/>
          <w:lang w:val="es-CL"/>
        </w:rPr>
        <w:t>karuṇā</w:t>
      </w:r>
      <w:proofErr w:type="spellEnd"/>
      <w:r w:rsidRPr="00A173EF">
        <w:rPr>
          <w:lang w:val="es-CL"/>
        </w:rPr>
        <w:t>)</w:t>
      </w:r>
      <w:r w:rsidRPr="00A173EF">
        <w:t xml:space="preserve"> y amor universal (</w:t>
      </w:r>
      <w:proofErr w:type="spellStart"/>
      <w:r w:rsidRPr="00A173EF">
        <w:t>Sk</w:t>
      </w:r>
      <w:proofErr w:type="spellEnd"/>
      <w:r w:rsidRPr="00A173EF">
        <w:t xml:space="preserve">. </w:t>
      </w:r>
      <w:proofErr w:type="spellStart"/>
      <w:r w:rsidRPr="00A173EF">
        <w:rPr>
          <w:i/>
          <w:iCs/>
          <w:lang w:val="es-CL"/>
        </w:rPr>
        <w:t>maitrī</w:t>
      </w:r>
      <w:proofErr w:type="spellEnd"/>
      <w:r w:rsidRPr="00A173EF">
        <w:rPr>
          <w:lang w:val="es-CL"/>
        </w:rPr>
        <w:t>)</w:t>
      </w:r>
      <w:r w:rsidRPr="00A173EF">
        <w:t>, del pensamiento budista (Nakamura, 2020).</w:t>
      </w:r>
    </w:p>
  </w:footnote>
  <w:footnote w:id="51">
    <w:p w14:paraId="16EC9E85" w14:textId="1490AC11"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r w:rsidRPr="00A173EF">
        <w:t xml:space="preserve">Suzuki (2015) explica que el molde de imprenta para el ideograma son </w:t>
      </w:r>
      <w:r w:rsidRPr="00A173EF">
        <w:rPr>
          <w:rFonts w:ascii="MS Mincho" w:eastAsia="MS Mincho" w:hAnsi="MS Mincho" w:cs="MS Mincho" w:hint="eastAsia"/>
        </w:rPr>
        <w:t>尊</w:t>
      </w:r>
      <w:r w:rsidRPr="00A173EF">
        <w:t xml:space="preserve"> es realmente extraño en la impresión de los textos cristianos e indica que este fue creado excepcionalmente, añadiendo que los conversos japoneses que contribuían en el proceso de traducción de los textos originales eran versados en la lectura de textos budistas.</w:t>
      </w:r>
    </w:p>
  </w:footnote>
  <w:footnote w:id="52">
    <w:p w14:paraId="0E8A0F5D" w14:textId="2C580C20" w:rsidR="00AD7AB3" w:rsidRPr="00A173EF" w:rsidRDefault="00AD7AB3" w:rsidP="003D0C3B">
      <w:pPr>
        <w:pStyle w:val="Textonotapie"/>
      </w:pPr>
      <w:r w:rsidRPr="00A173EF">
        <w:rPr>
          <w:rStyle w:val="Refdenotaalpie"/>
          <w:sz w:val="17"/>
          <w:szCs w:val="17"/>
          <w:vertAlign w:val="baseline"/>
        </w:rPr>
        <w:footnoteRef/>
      </w:r>
      <w:r w:rsidR="00C60833">
        <w:rPr>
          <w:rFonts w:cs="MS Mincho"/>
        </w:rPr>
        <w:t xml:space="preserve"> </w:t>
      </w:r>
      <w:r w:rsidR="00C60833">
        <w:rPr>
          <w:rFonts w:cs="MS Mincho"/>
        </w:rPr>
        <w:tab/>
      </w:r>
      <w:r w:rsidRPr="00A173EF">
        <w:rPr>
          <w:rFonts w:ascii="MS Mincho" w:eastAsia="MS Mincho" w:hAnsi="MS Mincho" w:cs="MS Mincho" w:hint="eastAsia"/>
        </w:rPr>
        <w:t>「然バ生類の</w:t>
      </w:r>
      <w:r w:rsidRPr="00A173EF">
        <w:rPr>
          <w:rFonts w:ascii="MS Mincho" w:eastAsia="MS Mincho" w:hAnsi="MS Mincho" w:cs="MS Mincho" w:hint="eastAsia"/>
          <w:bCs/>
        </w:rPr>
        <w:t>五体身分</w:t>
      </w:r>
      <w:r w:rsidRPr="00A173EF">
        <w:rPr>
          <w:rFonts w:ascii="MS Mincho" w:eastAsia="MS Mincho" w:hAnsi="MS Mincho" w:cs="MS Mincho" w:hint="eastAsia"/>
        </w:rPr>
        <w:t>を割分けて見るに、</w:t>
      </w:r>
      <w:r w:rsidRPr="00A173EF">
        <w:rPr>
          <w:rFonts w:ascii="MS Mincho" w:eastAsia="MS Mincho" w:hAnsi="MS Mincho" w:cs="MS Mincho" w:hint="eastAsia"/>
          <w:bCs/>
        </w:rPr>
        <w:t>色形</w:t>
      </w:r>
      <w:r w:rsidRPr="00A173EF">
        <w:rPr>
          <w:rFonts w:ascii="MS Mincho" w:eastAsia="MS Mincho" w:hAnsi="MS Mincho" w:cs="MS Mincho" w:hint="eastAsia"/>
        </w:rPr>
        <w:t>の外に別に</w:t>
      </w:r>
      <w:r w:rsidRPr="00A173EF">
        <w:rPr>
          <w:rFonts w:ascii="MS Mincho" w:eastAsia="MS Mincho" w:hAnsi="MS Mincho" w:cs="MS Mincho" w:hint="eastAsia"/>
          <w:bCs/>
        </w:rPr>
        <w:t>命根</w:t>
      </w:r>
      <w:r w:rsidRPr="00A173EF">
        <w:rPr>
          <w:rFonts w:ascii="MS Mincho" w:eastAsia="MS Mincho" w:hAnsi="MS Mincho" w:cs="MS Mincho" w:hint="eastAsia"/>
        </w:rPr>
        <w:t>顕れざれば、色則</w:t>
      </w:r>
      <w:r w:rsidRPr="00A173EF">
        <w:rPr>
          <w:rFonts w:ascii="MS Mincho" w:eastAsia="MS Mincho" w:hAnsi="MS Mincho" w:cs="MS Mincho" w:hint="eastAsia"/>
          <w:u w:val="single"/>
        </w:rPr>
        <w:t>あにま</w:t>
      </w:r>
      <w:r w:rsidRPr="00A173EF">
        <w:rPr>
          <w:rFonts w:ascii="MS Mincho" w:eastAsia="MS Mincho" w:hAnsi="MS Mincho" w:cs="MS Mincho" w:hint="eastAsia"/>
        </w:rPr>
        <w:t>ならざる物ハ皆是無也と云ハんハ理不尽也」</w:t>
      </w:r>
      <w:r w:rsidRPr="00A173EF">
        <w:t xml:space="preserve">“Entonces, si observásemos dividiendo los </w:t>
      </w:r>
      <w:r w:rsidRPr="00C60833">
        <w:rPr>
          <w:bCs/>
          <w:i/>
        </w:rPr>
        <w:t>cinco componentes</w:t>
      </w:r>
      <w:r w:rsidRPr="00A173EF">
        <w:t xml:space="preserve"> de los seres vivos, que no se apareciera el origen de la vida (</w:t>
      </w:r>
      <w:r w:rsidRPr="00A173EF">
        <w:rPr>
          <w:rFonts w:ascii="MS Mincho" w:eastAsia="MS Mincho" w:hAnsi="MS Mincho" w:cs="MS Mincho" w:hint="eastAsia"/>
        </w:rPr>
        <w:t>命根</w:t>
      </w:r>
      <w:r w:rsidRPr="00A173EF">
        <w:t xml:space="preserve">), sería irrazonable afirmar que todos no contienen este </w:t>
      </w:r>
      <w:r w:rsidRPr="00C60833">
        <w:rPr>
          <w:i/>
        </w:rPr>
        <w:t>alma</w:t>
      </w:r>
      <w:r w:rsidRPr="00A173EF">
        <w:t xml:space="preserve"> correspondiente a la materia (</w:t>
      </w:r>
      <w:r w:rsidRPr="00A173EF">
        <w:rPr>
          <w:rFonts w:ascii="MS Mincho" w:eastAsia="MS Mincho" w:hAnsi="MS Mincho" w:cs="MS Mincho" w:hint="eastAsia"/>
        </w:rPr>
        <w:t>色</w:t>
      </w:r>
      <w:r w:rsidRPr="00A173EF">
        <w:t xml:space="preserve">)”. </w:t>
      </w:r>
    </w:p>
  </w:footnote>
  <w:footnote w:id="53">
    <w:p w14:paraId="617C1B5B" w14:textId="4B5D5CE1"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proofErr w:type="spellStart"/>
      <w:r w:rsidRPr="00A173EF">
        <w:t>Inyen</w:t>
      </w:r>
      <w:proofErr w:type="spellEnd"/>
      <w:r w:rsidRPr="00A173EF">
        <w:t xml:space="preserve">, </w:t>
      </w:r>
      <w:proofErr w:type="spellStart"/>
      <w:r w:rsidRPr="00A173EF">
        <w:t>Innen</w:t>
      </w:r>
      <w:proofErr w:type="spellEnd"/>
      <w:r w:rsidRPr="00A173EF">
        <w:t>(</w:t>
      </w:r>
      <w:r w:rsidRPr="00A173EF">
        <w:rPr>
          <w:rFonts w:ascii="MS Mincho" w:eastAsia="MS Mincho" w:hAnsi="MS Mincho" w:cs="MS Mincho" w:hint="eastAsia"/>
        </w:rPr>
        <w:t>因縁</w:t>
      </w:r>
      <w:r w:rsidRPr="00A173EF">
        <w:t>)</w:t>
      </w:r>
      <w:r w:rsidRPr="00A173EF">
        <w:rPr>
          <w:rFonts w:ascii="MS Mincho" w:eastAsia="MS Mincho" w:hAnsi="MS Mincho" w:cs="MS Mincho" w:hint="eastAsia"/>
        </w:rPr>
        <w:t>初め、起源または、原因</w:t>
      </w:r>
      <w:r w:rsidRPr="00A173EF">
        <w:t xml:space="preserve">. </w:t>
      </w:r>
      <w:proofErr w:type="spellStart"/>
      <w:r w:rsidRPr="00A173EF">
        <w:t>Ingua</w:t>
      </w:r>
      <w:proofErr w:type="spellEnd"/>
      <w:r w:rsidRPr="00A173EF">
        <w:t>: (</w:t>
      </w:r>
      <w:r w:rsidRPr="00A173EF">
        <w:rPr>
          <w:rFonts w:ascii="MS Mincho" w:eastAsia="MS Mincho" w:hAnsi="MS Mincho" w:cs="MS Mincho" w:hint="eastAsia"/>
        </w:rPr>
        <w:t>因果</w:t>
      </w:r>
      <w:r w:rsidRPr="00A173EF">
        <w:t xml:space="preserve">) </w:t>
      </w:r>
      <w:proofErr w:type="spellStart"/>
      <w:r w:rsidRPr="00A173EF">
        <w:rPr>
          <w:i/>
          <w:iCs/>
        </w:rPr>
        <w:t>Chinami</w:t>
      </w:r>
      <w:proofErr w:type="spellEnd"/>
      <w:r w:rsidRPr="00A173EF">
        <w:rPr>
          <w:i/>
          <w:iCs/>
        </w:rPr>
        <w:t xml:space="preserve"> </w:t>
      </w:r>
      <w:proofErr w:type="spellStart"/>
      <w:r w:rsidRPr="00A173EF">
        <w:rPr>
          <w:i/>
          <w:iCs/>
        </w:rPr>
        <w:t>fatçuru</w:t>
      </w:r>
      <w:proofErr w:type="spellEnd"/>
      <w:r w:rsidRPr="00A173EF">
        <w:t xml:space="preserve"> (</w:t>
      </w:r>
      <w:r w:rsidRPr="00A173EF">
        <w:rPr>
          <w:rFonts w:ascii="MS Mincho" w:eastAsia="MS Mincho" w:hAnsi="MS Mincho" w:cs="MS Mincho" w:hint="eastAsia"/>
        </w:rPr>
        <w:t>因み果つる</w:t>
      </w:r>
      <w:r w:rsidRPr="00A173EF">
        <w:t>)</w:t>
      </w:r>
      <w:r w:rsidRPr="00A173EF">
        <w:rPr>
          <w:rFonts w:ascii="MS Mincho" w:eastAsia="MS Mincho" w:hAnsi="MS Mincho" w:cs="MS Mincho" w:hint="eastAsia"/>
        </w:rPr>
        <w:t>または、</w:t>
      </w:r>
      <w:proofErr w:type="spellStart"/>
      <w:r w:rsidRPr="00A173EF">
        <w:t>mucui</w:t>
      </w:r>
      <w:proofErr w:type="spellEnd"/>
      <w:r w:rsidRPr="00A173EF">
        <w:t>(</w:t>
      </w:r>
      <w:r w:rsidRPr="00A173EF">
        <w:rPr>
          <w:rFonts w:ascii="MS Mincho" w:eastAsia="MS Mincho" w:hAnsi="MS Mincho" w:cs="MS Mincho" w:hint="eastAsia"/>
        </w:rPr>
        <w:t>報い</w:t>
      </w:r>
      <w:r w:rsidRPr="00A173EF">
        <w:t xml:space="preserve">) </w:t>
      </w:r>
      <w:proofErr w:type="spellStart"/>
      <w:r w:rsidRPr="00A173EF">
        <w:t>gentios</w:t>
      </w:r>
      <w:proofErr w:type="spellEnd"/>
      <w:r w:rsidRPr="00A173EF">
        <w:rPr>
          <w:rFonts w:ascii="MS Mincho" w:eastAsia="MS Mincho" w:hAnsi="MS Mincho" w:cs="MS Mincho" w:hint="eastAsia"/>
        </w:rPr>
        <w:t>異教徒の考えによると、現世か前世でなした事に対する報い、すなわち、罰</w:t>
      </w:r>
      <w:r w:rsidRPr="00A173EF">
        <w:t>.</w:t>
      </w:r>
      <w:r w:rsidRPr="00A173EF">
        <w:rPr>
          <w:rFonts w:ascii="MS Mincho" w:eastAsia="MS Mincho" w:hAnsi="MS Mincho" w:cs="MS Mincho" w:hint="eastAsia"/>
        </w:rPr>
        <w:t xml:space="preserve">　</w:t>
      </w:r>
      <w:proofErr w:type="spellStart"/>
      <w:r w:rsidRPr="00A173EF">
        <w:t>Inguano</w:t>
      </w:r>
      <w:proofErr w:type="spellEnd"/>
      <w:r w:rsidRPr="00A173EF">
        <w:t xml:space="preserve"> </w:t>
      </w:r>
      <w:proofErr w:type="spellStart"/>
      <w:r w:rsidRPr="00A173EF">
        <w:t>tçuqita</w:t>
      </w:r>
      <w:proofErr w:type="spellEnd"/>
      <w:r w:rsidRPr="00A173EF">
        <w:t xml:space="preserve"> </w:t>
      </w:r>
      <w:proofErr w:type="spellStart"/>
      <w:r w:rsidRPr="00A173EF">
        <w:t>fitode</w:t>
      </w:r>
      <w:proofErr w:type="spellEnd"/>
      <w:r w:rsidRPr="00A173EF">
        <w:t xml:space="preserve"> </w:t>
      </w:r>
      <w:proofErr w:type="spellStart"/>
      <w:r w:rsidRPr="00A173EF">
        <w:t>gozaru</w:t>
      </w:r>
      <w:proofErr w:type="spellEnd"/>
      <w:r w:rsidRPr="00A173EF">
        <w:t xml:space="preserve"> (</w:t>
      </w:r>
      <w:r w:rsidRPr="00A173EF">
        <w:rPr>
          <w:rFonts w:ascii="MS Mincho" w:eastAsia="MS Mincho" w:hAnsi="MS Mincho" w:cs="MS Mincho" w:hint="eastAsia"/>
        </w:rPr>
        <w:t>因果の尽きた人でござる</w:t>
      </w:r>
      <w:r w:rsidRPr="00A173EF">
        <w:t xml:space="preserve">) </w:t>
      </w:r>
      <w:r w:rsidRPr="00A173EF">
        <w:rPr>
          <w:rFonts w:ascii="MS Mincho" w:eastAsia="MS Mincho" w:hAnsi="MS Mincho" w:cs="MS Mincho" w:hint="eastAsia"/>
        </w:rPr>
        <w:t>全く不幸な人</w:t>
      </w:r>
      <w:r w:rsidRPr="00A173EF">
        <w:t>.</w:t>
      </w:r>
    </w:p>
  </w:footnote>
  <w:footnote w:id="54">
    <w:p w14:paraId="71325137" w14:textId="57C0F2F0" w:rsidR="00AD7AB3" w:rsidRPr="00A173EF" w:rsidRDefault="00AD7AB3" w:rsidP="003D0C3B">
      <w:pPr>
        <w:pStyle w:val="Textonotapie"/>
      </w:pPr>
      <w:r w:rsidRPr="00A173EF">
        <w:rPr>
          <w:rStyle w:val="Refdenotaalpie"/>
          <w:sz w:val="17"/>
          <w:szCs w:val="17"/>
          <w:vertAlign w:val="baseline"/>
        </w:rPr>
        <w:footnoteRef/>
      </w:r>
      <w:r w:rsidRPr="00A173EF">
        <w:rPr>
          <w:vertAlign w:val="superscript"/>
        </w:rPr>
        <w:t xml:space="preserve"> </w:t>
      </w:r>
      <w:r w:rsidR="00C60833">
        <w:rPr>
          <w:vertAlign w:val="superscript"/>
        </w:rPr>
        <w:tab/>
      </w:r>
      <w:r w:rsidRPr="00A173EF">
        <w:t>“El fuego, la llama restante que emane, finalmente, se convertirá en aquél en el que se ha apagado por completo [esa llama]”</w:t>
      </w:r>
      <w:r w:rsidRPr="00A173EF">
        <w:rPr>
          <w:rFonts w:ascii="MS Mincho" w:eastAsia="MS Mincho" w:hAnsi="MS Mincho" w:cs="MS Mincho" w:hint="eastAsia"/>
        </w:rPr>
        <w:t>「火も余の火より生じたるはかならず消失する者也」『ひですの経』（第</w:t>
      </w:r>
      <w:r w:rsidRPr="00A173EF">
        <w:t>29</w:t>
      </w:r>
      <w:r w:rsidRPr="00A173EF">
        <w:rPr>
          <w:rFonts w:ascii="MS Mincho" w:eastAsia="MS Mincho" w:hAnsi="MS Mincho" w:cs="MS Mincho" w:hint="eastAsia"/>
        </w:rPr>
        <w:t>章の八十八オ）</w:t>
      </w:r>
      <w:r w:rsidRPr="00A173EF">
        <w:t>.</w:t>
      </w:r>
    </w:p>
  </w:footnote>
  <w:footnote w:id="55">
    <w:p w14:paraId="32629F0C" w14:textId="5ED64AD5" w:rsidR="00AD7AB3" w:rsidRPr="00A173EF" w:rsidRDefault="00AD7AB3" w:rsidP="003D0C3B">
      <w:pPr>
        <w:pStyle w:val="Textonotapie"/>
        <w:rPr>
          <w:u w:color="000000"/>
          <w:bdr w:val="nil"/>
        </w:rPr>
      </w:pPr>
      <w:r w:rsidRPr="00A173EF">
        <w:rPr>
          <w:rStyle w:val="Refdenotaalpie"/>
          <w:sz w:val="17"/>
          <w:szCs w:val="17"/>
          <w:vertAlign w:val="baseline"/>
        </w:rPr>
        <w:footnoteRef/>
      </w:r>
      <w:r w:rsidRPr="00A173EF">
        <w:t xml:space="preserve"> </w:t>
      </w:r>
      <w:r w:rsidR="00C60833">
        <w:tab/>
      </w:r>
      <w:r w:rsidRPr="00A173EF">
        <w:t xml:space="preserve">Las ejecuciones que convertían en mártires a aquellos que no renunciaban a su fe, eran la sentencia que dictaba el edil popular que regía por descubrir a los cristianos, ocultos. El jesuita portugués </w:t>
      </w:r>
      <w:r w:rsidRPr="00A173EF">
        <w:rPr>
          <w:u w:color="000000"/>
          <w:bdr w:val="nil"/>
        </w:rPr>
        <w:t>Melchor Núñez (</w:t>
      </w:r>
      <w:r w:rsidRPr="00A173EF">
        <w:t xml:space="preserve">1520-1571) lo atestigua: </w:t>
      </w:r>
      <w:r w:rsidR="00C60833">
        <w:t>“</w:t>
      </w:r>
      <w:r w:rsidRPr="00A173EF">
        <w:t xml:space="preserve">29. </w:t>
      </w:r>
      <w:r w:rsidRPr="00C60833">
        <w:rPr>
          <w:bCs/>
          <w:i/>
        </w:rPr>
        <w:t xml:space="preserve">Oí yo </w:t>
      </w:r>
      <w:proofErr w:type="spellStart"/>
      <w:r w:rsidRPr="00C60833">
        <w:rPr>
          <w:bCs/>
          <w:i/>
        </w:rPr>
        <w:t>dizir</w:t>
      </w:r>
      <w:proofErr w:type="spellEnd"/>
      <w:r w:rsidRPr="00C60833">
        <w:rPr>
          <w:bCs/>
          <w:i/>
        </w:rPr>
        <w:t xml:space="preserve"> al bienaventurado padre </w:t>
      </w:r>
      <w:proofErr w:type="spellStart"/>
      <w:r w:rsidRPr="00C60833">
        <w:rPr>
          <w:bCs/>
          <w:i/>
        </w:rPr>
        <w:t>mestre</w:t>
      </w:r>
      <w:proofErr w:type="spellEnd"/>
      <w:r w:rsidRPr="00C60833">
        <w:rPr>
          <w:bCs/>
          <w:i/>
        </w:rPr>
        <w:t xml:space="preserve"> Francisco que este contentamiento tenía grande de los cristianos que avía hechos en </w:t>
      </w:r>
      <w:proofErr w:type="spellStart"/>
      <w:r w:rsidRPr="00C60833">
        <w:rPr>
          <w:bCs/>
          <w:i/>
        </w:rPr>
        <w:t>Jipão</w:t>
      </w:r>
      <w:proofErr w:type="spellEnd"/>
      <w:r w:rsidRPr="00C60833">
        <w:rPr>
          <w:bCs/>
          <w:i/>
        </w:rPr>
        <w:t xml:space="preserve">: que si </w:t>
      </w:r>
      <w:proofErr w:type="spellStart"/>
      <w:r w:rsidRPr="00C60833">
        <w:rPr>
          <w:bCs/>
          <w:i/>
        </w:rPr>
        <w:t>compliese</w:t>
      </w:r>
      <w:proofErr w:type="spellEnd"/>
      <w:r w:rsidRPr="00C60833">
        <w:rPr>
          <w:bCs/>
          <w:i/>
        </w:rPr>
        <w:t xml:space="preserve">, antes morirían por la </w:t>
      </w:r>
      <w:proofErr w:type="spellStart"/>
      <w:r w:rsidRPr="00C60833">
        <w:rPr>
          <w:bCs/>
          <w:i/>
        </w:rPr>
        <w:t>fée</w:t>
      </w:r>
      <w:proofErr w:type="spellEnd"/>
      <w:r w:rsidRPr="00C60833">
        <w:rPr>
          <w:bCs/>
          <w:i/>
        </w:rPr>
        <w:t xml:space="preserve"> que </w:t>
      </w:r>
      <w:proofErr w:type="spellStart"/>
      <w:r w:rsidRPr="00C60833">
        <w:rPr>
          <w:bCs/>
          <w:i/>
        </w:rPr>
        <w:t>deixar</w:t>
      </w:r>
      <w:proofErr w:type="spellEnd"/>
      <w:r w:rsidRPr="00C60833">
        <w:rPr>
          <w:bCs/>
          <w:i/>
        </w:rPr>
        <w:t xml:space="preserve"> la ley de </w:t>
      </w:r>
      <w:proofErr w:type="spellStart"/>
      <w:r w:rsidRPr="00C60833">
        <w:rPr>
          <w:bCs/>
          <w:i/>
        </w:rPr>
        <w:t>Jesu</w:t>
      </w:r>
      <w:proofErr w:type="spellEnd"/>
      <w:r w:rsidRPr="00C60833">
        <w:rPr>
          <w:bCs/>
          <w:i/>
        </w:rPr>
        <w:t xml:space="preserve"> </w:t>
      </w:r>
      <w:proofErr w:type="spellStart"/>
      <w:r w:rsidRPr="00C60833">
        <w:rPr>
          <w:bCs/>
          <w:i/>
        </w:rPr>
        <w:t>Christo</w:t>
      </w:r>
      <w:proofErr w:type="spellEnd"/>
      <w:r w:rsidRPr="00A173EF">
        <w:t xml:space="preserve">. </w:t>
      </w:r>
      <w:proofErr w:type="spellStart"/>
      <w:r w:rsidRPr="00A173EF">
        <w:t>Házense</w:t>
      </w:r>
      <w:proofErr w:type="spellEnd"/>
      <w:r w:rsidRPr="00A173EF">
        <w:t xml:space="preserve"> muchos nobles y </w:t>
      </w:r>
      <w:proofErr w:type="spellStart"/>
      <w:r w:rsidRPr="00A173EF">
        <w:t>primcipales</w:t>
      </w:r>
      <w:proofErr w:type="spellEnd"/>
      <w:r w:rsidRPr="00A173EF">
        <w:t xml:space="preserve"> </w:t>
      </w:r>
      <w:proofErr w:type="spellStart"/>
      <w:r w:rsidRPr="00A173EF">
        <w:t>christianos</w:t>
      </w:r>
      <w:proofErr w:type="spellEnd"/>
      <w:r w:rsidRPr="00A173EF">
        <w:t xml:space="preserve">, y </w:t>
      </w:r>
      <w:proofErr w:type="spellStart"/>
      <w:r w:rsidRPr="00A173EF">
        <w:t>quanto</w:t>
      </w:r>
      <w:proofErr w:type="spellEnd"/>
      <w:r w:rsidRPr="00A173EF">
        <w:t xml:space="preserve"> mejor </w:t>
      </w:r>
      <w:proofErr w:type="spellStart"/>
      <w:r w:rsidRPr="00A173EF">
        <w:t>intendimiento</w:t>
      </w:r>
      <w:proofErr w:type="spellEnd"/>
      <w:r w:rsidRPr="00A173EF">
        <w:t xml:space="preserve"> estos </w:t>
      </w:r>
      <w:proofErr w:type="spellStart"/>
      <w:r w:rsidRPr="00A173EF">
        <w:t>tie</w:t>
      </w:r>
      <w:proofErr w:type="spellEnd"/>
      <w:r w:rsidRPr="00A173EF">
        <w:t xml:space="preserve"> nen que los otros, </w:t>
      </w:r>
      <w:proofErr w:type="spellStart"/>
      <w:r w:rsidRPr="00A173EF">
        <w:t>tamto</w:t>
      </w:r>
      <w:proofErr w:type="spellEnd"/>
      <w:r w:rsidRPr="00A173EF">
        <w:t xml:space="preserve"> más fácilmente se </w:t>
      </w:r>
      <w:proofErr w:type="spellStart"/>
      <w:r w:rsidRPr="00A173EF">
        <w:t>comverten</w:t>
      </w:r>
      <w:proofErr w:type="spellEnd"/>
      <w:r w:rsidRPr="00A173EF">
        <w:t xml:space="preserve">. </w:t>
      </w:r>
      <w:r w:rsidRPr="00C60833">
        <w:rPr>
          <w:bCs/>
          <w:i/>
        </w:rPr>
        <w:t xml:space="preserve">Porque es gente muy amiga de se conformar </w:t>
      </w:r>
      <w:proofErr w:type="spellStart"/>
      <w:r w:rsidRPr="00C60833">
        <w:rPr>
          <w:bCs/>
          <w:i/>
        </w:rPr>
        <w:t>com</w:t>
      </w:r>
      <w:proofErr w:type="spellEnd"/>
      <w:r w:rsidRPr="00C60833">
        <w:rPr>
          <w:bCs/>
          <w:i/>
        </w:rPr>
        <w:t xml:space="preserve"> la razón</w:t>
      </w:r>
      <w:r w:rsidR="00C60833">
        <w:rPr>
          <w:bCs/>
        </w:rPr>
        <w:t>”</w:t>
      </w:r>
      <w:r w:rsidRPr="00A173EF">
        <w:t xml:space="preserve"> (</w:t>
      </w:r>
      <w:r w:rsidRPr="00A173EF">
        <w:rPr>
          <w:u w:color="000000"/>
          <w:bdr w:val="nil"/>
        </w:rPr>
        <w:t>Melchor Núñez Barreto</w:t>
      </w:r>
      <w:r w:rsidRPr="00A173EF">
        <w:t xml:space="preserve">, </w:t>
      </w:r>
      <w:r w:rsidR="00C60833" w:rsidRPr="00A173EF">
        <w:t xml:space="preserve">entre </w:t>
      </w:r>
      <w:r w:rsidR="00C60833">
        <w:t>G</w:t>
      </w:r>
      <w:r w:rsidR="00C60833" w:rsidRPr="00A173EF">
        <w:t xml:space="preserve">oa y </w:t>
      </w:r>
      <w:r w:rsidR="00C60833">
        <w:t>C</w:t>
      </w:r>
      <w:r w:rsidR="00C60833" w:rsidRPr="00A173EF">
        <w:t xml:space="preserve">ochín, abril de </w:t>
      </w:r>
      <w:r w:rsidRPr="00A173EF">
        <w:t xml:space="preserve">1554) (Ruiz de Medina, 1990: 444-445).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4390835"/>
      <w:docPartObj>
        <w:docPartGallery w:val="Page Numbers (Top of Page)"/>
        <w:docPartUnique/>
      </w:docPartObj>
    </w:sdtPr>
    <w:sdtContent>
      <w:p w14:paraId="490D79C4" w14:textId="23B5DD23" w:rsidR="00AD7AB3" w:rsidRPr="001A00D2" w:rsidRDefault="00AD7AB3" w:rsidP="001A00D2">
        <w:pPr>
          <w:spacing w:before="0" w:after="0" w:line="240" w:lineRule="auto"/>
          <w:rPr>
            <w:bCs/>
            <w:smallCaps/>
            <w:szCs w:val="22"/>
            <w:lang w:val="pt-PT"/>
          </w:rPr>
        </w:pPr>
        <w:r w:rsidRPr="004855BE">
          <w:rPr>
            <w:rFonts w:ascii="Times New Roman" w:hAnsi="Times New Roman"/>
            <w:sz w:val="20"/>
            <w:szCs w:val="20"/>
          </w:rPr>
          <w:fldChar w:fldCharType="begin"/>
        </w:r>
        <w:r w:rsidR="003F6D31">
          <w:rPr>
            <w:rFonts w:ascii="Times New Roman" w:hAnsi="Times New Roman"/>
            <w:sz w:val="20"/>
            <w:szCs w:val="20"/>
            <w:lang w:val="pt-PT"/>
          </w:rPr>
          <w:instrText>PAGE</w:instrText>
        </w:r>
        <w:r w:rsidRPr="004855BE">
          <w:rPr>
            <w:rFonts w:ascii="Times New Roman" w:hAnsi="Times New Roman"/>
            <w:sz w:val="20"/>
            <w:szCs w:val="20"/>
            <w:lang w:val="pt-PT"/>
          </w:rPr>
          <w:instrText xml:space="preserve">   \* MERGEFORMAT</w:instrText>
        </w:r>
        <w:r w:rsidRPr="004855BE">
          <w:rPr>
            <w:rFonts w:ascii="Times New Roman" w:hAnsi="Times New Roman"/>
            <w:sz w:val="20"/>
            <w:szCs w:val="20"/>
          </w:rPr>
          <w:fldChar w:fldCharType="separate"/>
        </w:r>
        <w:r w:rsidR="00A32E12">
          <w:rPr>
            <w:rFonts w:ascii="Times New Roman" w:hAnsi="Times New Roman"/>
            <w:noProof/>
            <w:sz w:val="20"/>
            <w:szCs w:val="20"/>
            <w:lang w:val="pt-PT"/>
          </w:rPr>
          <w:t>36</w:t>
        </w:r>
        <w:r w:rsidRPr="004855BE">
          <w:rPr>
            <w:rFonts w:ascii="Times New Roman" w:hAnsi="Times New Roman"/>
            <w:sz w:val="20"/>
            <w:szCs w:val="20"/>
          </w:rPr>
          <w:fldChar w:fldCharType="end"/>
        </w:r>
        <w:r w:rsidRPr="004855BE">
          <w:rPr>
            <w:lang w:val="pt-PT"/>
          </w:rPr>
          <w:t xml:space="preserve">                        </w:t>
        </w:r>
        <w:r>
          <w:rPr>
            <w:lang w:val="pt-PT"/>
          </w:rPr>
          <w:t xml:space="preserve">       </w:t>
        </w:r>
        <w:r w:rsidRPr="004855BE">
          <w:rPr>
            <w:lang w:val="pt-PT"/>
          </w:rPr>
          <w:t xml:space="preserve">       </w:t>
        </w:r>
        <w:r w:rsidR="00AB14C9">
          <w:rPr>
            <w:lang w:val="pt-PT"/>
          </w:rPr>
          <w:t xml:space="preserve">    </w:t>
        </w:r>
        <w:r w:rsidRPr="004855BE">
          <w:rPr>
            <w:lang w:val="pt-PT"/>
          </w:rPr>
          <w:t xml:space="preserve">   </w:t>
        </w:r>
        <w:r>
          <w:rPr>
            <w:lang w:val="pt-PT"/>
          </w:rPr>
          <w:t xml:space="preserve">                                              </w:t>
        </w:r>
        <w:r w:rsidR="00910076" w:rsidRPr="00910076">
          <w:rPr>
            <w:rFonts w:ascii="Times New Roman" w:hAnsi="Times New Roman"/>
            <w:bCs/>
            <w:iCs/>
            <w:smallCaps/>
            <w:sz w:val="16"/>
            <w:szCs w:val="16"/>
          </w:rPr>
          <w:t xml:space="preserve">Efraín </w:t>
        </w:r>
        <w:proofErr w:type="spellStart"/>
        <w:r w:rsidR="00910076" w:rsidRPr="00910076">
          <w:rPr>
            <w:rFonts w:ascii="Times New Roman" w:hAnsi="Times New Roman"/>
            <w:bCs/>
            <w:iCs/>
            <w:smallCaps/>
            <w:sz w:val="16"/>
            <w:szCs w:val="16"/>
          </w:rPr>
          <w:t>Villamor</w:t>
        </w:r>
        <w:proofErr w:type="spellEnd"/>
        <w:r w:rsidR="00910076" w:rsidRPr="00910076">
          <w:rPr>
            <w:rFonts w:ascii="Times New Roman" w:hAnsi="Times New Roman"/>
            <w:bCs/>
            <w:iCs/>
            <w:smallCaps/>
            <w:sz w:val="16"/>
            <w:szCs w:val="16"/>
          </w:rPr>
          <w:t xml:space="preserve"> Herrero</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46B31" w14:textId="589CA2F5" w:rsidR="00AD7AB3" w:rsidRDefault="00910076" w:rsidP="001A00D2">
    <w:pPr>
      <w:pStyle w:val="I"/>
      <w:spacing w:before="0" w:after="0" w:line="240" w:lineRule="auto"/>
    </w:pPr>
    <w:proofErr w:type="spellStart"/>
    <w:r w:rsidRPr="002D2DA3">
      <w:rPr>
        <w:bCs/>
        <w:iCs/>
        <w:caps w:val="0"/>
        <w:sz w:val="16"/>
        <w:szCs w:val="16"/>
      </w:rPr>
      <w:t>Fidesu</w:t>
    </w:r>
    <w:proofErr w:type="spellEnd"/>
    <w:r w:rsidRPr="002D2DA3">
      <w:rPr>
        <w:bCs/>
        <w:iCs/>
        <w:caps w:val="0"/>
        <w:sz w:val="16"/>
        <w:szCs w:val="16"/>
      </w:rPr>
      <w:t xml:space="preserve"> no </w:t>
    </w:r>
    <w:proofErr w:type="spellStart"/>
    <w:r w:rsidRPr="002D2DA3">
      <w:rPr>
        <w:bCs/>
        <w:iCs/>
        <w:caps w:val="0"/>
        <w:sz w:val="16"/>
        <w:szCs w:val="16"/>
      </w:rPr>
      <w:t>qvio</w:t>
    </w:r>
    <w:proofErr w:type="spellEnd"/>
    <w:r w:rsidRPr="00910076">
      <w:rPr>
        <w:bCs/>
        <w:i/>
        <w:iCs/>
        <w:caps w:val="0"/>
        <w:sz w:val="16"/>
        <w:szCs w:val="16"/>
      </w:rPr>
      <w:t xml:space="preserve">: el </w:t>
    </w:r>
    <w:proofErr w:type="spellStart"/>
    <w:r>
      <w:rPr>
        <w:bCs/>
        <w:i/>
        <w:iCs/>
        <w:caps w:val="0"/>
        <w:sz w:val="16"/>
        <w:szCs w:val="16"/>
      </w:rPr>
      <w:t>S</w:t>
    </w:r>
    <w:r w:rsidRPr="00910076">
      <w:rPr>
        <w:bCs/>
        <w:i/>
        <w:iCs/>
        <w:caps w:val="0"/>
        <w:sz w:val="16"/>
        <w:szCs w:val="16"/>
      </w:rPr>
      <w:t>ūtra</w:t>
    </w:r>
    <w:proofErr w:type="spellEnd"/>
    <w:r w:rsidRPr="00910076">
      <w:rPr>
        <w:bCs/>
        <w:i/>
        <w:iCs/>
        <w:caps w:val="0"/>
        <w:sz w:val="16"/>
        <w:szCs w:val="16"/>
      </w:rPr>
      <w:t xml:space="preserve"> de la </w:t>
    </w:r>
    <w:r>
      <w:rPr>
        <w:bCs/>
        <w:i/>
        <w:iCs/>
        <w:caps w:val="0"/>
        <w:sz w:val="16"/>
        <w:szCs w:val="16"/>
      </w:rPr>
      <w:t>F</w:t>
    </w:r>
    <w:r w:rsidRPr="00910076">
      <w:rPr>
        <w:bCs/>
        <w:i/>
        <w:iCs/>
        <w:caps w:val="0"/>
        <w:sz w:val="16"/>
        <w:szCs w:val="16"/>
      </w:rPr>
      <w:t>e</w:t>
    </w:r>
    <w:r w:rsidR="00AD7AB3" w:rsidRPr="00126510">
      <w:rPr>
        <w:bCs/>
        <w:i/>
        <w:iCs/>
        <w:caps w:val="0"/>
        <w:sz w:val="16"/>
        <w:szCs w:val="16"/>
      </w:rPr>
      <w:t xml:space="preserve">    </w:t>
    </w:r>
    <w:r w:rsidR="00AD7AB3">
      <w:rPr>
        <w:i/>
        <w:iCs/>
        <w:caps w:val="0"/>
        <w:sz w:val="16"/>
        <w:szCs w:val="16"/>
      </w:rPr>
      <w:t xml:space="preserve">          </w:t>
    </w:r>
    <w:r w:rsidR="00AD7AB3" w:rsidRPr="00177F6A">
      <w:rPr>
        <w:bCs/>
        <w:i/>
        <w:iCs/>
        <w:caps w:val="0"/>
        <w:sz w:val="16"/>
        <w:szCs w:val="16"/>
      </w:rPr>
      <w:t xml:space="preserve"> </w:t>
    </w:r>
    <w:r w:rsidR="00AD7AB3">
      <w:rPr>
        <w:bCs/>
        <w:i/>
        <w:iCs/>
        <w:caps w:val="0"/>
        <w:sz w:val="16"/>
        <w:szCs w:val="16"/>
      </w:rPr>
      <w:t xml:space="preserve">                    </w:t>
    </w:r>
    <w:r w:rsidR="002D2DA3">
      <w:rPr>
        <w:bCs/>
        <w:i/>
        <w:iCs/>
        <w:caps w:val="0"/>
        <w:sz w:val="16"/>
        <w:szCs w:val="16"/>
      </w:rPr>
      <w:t xml:space="preserve">  </w:t>
    </w:r>
    <w:r w:rsidR="00AD7AB3">
      <w:rPr>
        <w:bCs/>
        <w:i/>
        <w:iCs/>
        <w:caps w:val="0"/>
        <w:sz w:val="16"/>
        <w:szCs w:val="16"/>
      </w:rPr>
      <w:t xml:space="preserve">                                                               </w:t>
    </w:r>
    <w:r w:rsidR="00AD7AB3">
      <w:rPr>
        <w:i/>
        <w:iCs/>
        <w:caps w:val="0"/>
        <w:sz w:val="16"/>
        <w:szCs w:val="16"/>
      </w:rPr>
      <w:t xml:space="preserve">                </w:t>
    </w:r>
    <w:sdt>
      <w:sdtPr>
        <w:id w:val="-514004094"/>
        <w:docPartObj>
          <w:docPartGallery w:val="Page Numbers (Top of Page)"/>
          <w:docPartUnique/>
        </w:docPartObj>
      </w:sdtPr>
      <w:sdtContent>
        <w:r w:rsidR="00AD7AB3" w:rsidRPr="00510994">
          <w:rPr>
            <w:sz w:val="20"/>
            <w:szCs w:val="20"/>
          </w:rPr>
          <w:fldChar w:fldCharType="begin"/>
        </w:r>
        <w:r w:rsidR="003F6D31">
          <w:rPr>
            <w:sz w:val="20"/>
            <w:szCs w:val="20"/>
          </w:rPr>
          <w:instrText>PAGE</w:instrText>
        </w:r>
        <w:r w:rsidR="00AD7AB3" w:rsidRPr="00510994">
          <w:rPr>
            <w:sz w:val="20"/>
            <w:szCs w:val="20"/>
          </w:rPr>
          <w:instrText xml:space="preserve">   \* MERGEFORMAT</w:instrText>
        </w:r>
        <w:r w:rsidR="00AD7AB3" w:rsidRPr="00510994">
          <w:rPr>
            <w:sz w:val="20"/>
            <w:szCs w:val="20"/>
          </w:rPr>
          <w:fldChar w:fldCharType="separate"/>
        </w:r>
        <w:r w:rsidR="00A32E12">
          <w:rPr>
            <w:noProof/>
            <w:sz w:val="20"/>
            <w:szCs w:val="20"/>
          </w:rPr>
          <w:t>35</w:t>
        </w:r>
        <w:r w:rsidR="00AD7AB3" w:rsidRPr="00510994">
          <w:rPr>
            <w:sz w:val="20"/>
            <w:szCs w:val="20"/>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F9CA9" w14:textId="3A605BB9" w:rsidR="00AD7AB3" w:rsidRPr="00AD0F97" w:rsidRDefault="00AD7AB3">
    <w:pPr>
      <w:pStyle w:val="Encabezado"/>
      <w:rPr>
        <w:sz w:val="16"/>
        <w:szCs w:val="16"/>
      </w:rPr>
    </w:pPr>
    <w:r w:rsidRPr="00AD0F97">
      <w:rPr>
        <w:sz w:val="16"/>
        <w:szCs w:val="16"/>
      </w:rPr>
      <w:t>CAURIENSIA, Vol. X</w:t>
    </w:r>
    <w:r>
      <w:rPr>
        <w:sz w:val="16"/>
        <w:szCs w:val="16"/>
      </w:rPr>
      <w:t>IX</w:t>
    </w:r>
    <w:r w:rsidRPr="00AD0F97">
      <w:rPr>
        <w:sz w:val="16"/>
        <w:szCs w:val="16"/>
      </w:rPr>
      <w:t xml:space="preserve"> (202</w:t>
    </w:r>
    <w:r>
      <w:rPr>
        <w:sz w:val="16"/>
        <w:szCs w:val="16"/>
      </w:rPr>
      <w:t>4</w:t>
    </w:r>
    <w:r w:rsidRPr="00AD0F97">
      <w:rPr>
        <w:sz w:val="16"/>
        <w:szCs w:val="16"/>
      </w:rPr>
      <w:t xml:space="preserve">) </w:t>
    </w:r>
    <w:r w:rsidR="00A64AFD" w:rsidRPr="00A64AFD">
      <w:rPr>
        <w:iCs/>
        <w:sz w:val="16"/>
        <w:szCs w:val="16"/>
      </w:rPr>
      <w:t>525-556</w:t>
    </w:r>
    <w:r w:rsidRPr="00A64AFD">
      <w:rPr>
        <w:iCs/>
        <w:sz w:val="16"/>
        <w:szCs w:val="16"/>
      </w:rPr>
      <w:t>,</w:t>
    </w:r>
    <w:r w:rsidRPr="00E76DCA">
      <w:rPr>
        <w:iCs/>
        <w:sz w:val="16"/>
        <w:szCs w:val="16"/>
      </w:rPr>
      <w:t xml:space="preserve"> </w:t>
    </w:r>
    <w:r w:rsidRPr="00AD0F97">
      <w:rPr>
        <w:sz w:val="16"/>
        <w:szCs w:val="16"/>
      </w:rPr>
      <w:t>ISSN: 1886-4945 – EISSN: 2340-4256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E861D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0125B"/>
    <w:multiLevelType w:val="hybridMultilevel"/>
    <w:tmpl w:val="F0F2F70A"/>
    <w:lvl w:ilvl="0" w:tplc="CA629E50">
      <w:start w:val="1"/>
      <w:numFmt w:val="decimal"/>
      <w:lvlText w:val="%1)"/>
      <w:lvlJc w:val="left"/>
      <w:pPr>
        <w:ind w:left="1123" w:hanging="360"/>
      </w:pPr>
      <w:rPr>
        <w:rFonts w:hint="default"/>
      </w:rPr>
    </w:lvl>
    <w:lvl w:ilvl="1" w:tplc="04090017" w:tentative="1">
      <w:start w:val="1"/>
      <w:numFmt w:val="aiueoFullWidth"/>
      <w:lvlText w:val="(%2)"/>
      <w:lvlJc w:val="left"/>
      <w:pPr>
        <w:ind w:left="1603" w:hanging="420"/>
      </w:pPr>
    </w:lvl>
    <w:lvl w:ilvl="2" w:tplc="04090011" w:tentative="1">
      <w:start w:val="1"/>
      <w:numFmt w:val="decimalEnclosedCircle"/>
      <w:lvlText w:val="%3"/>
      <w:lvlJc w:val="left"/>
      <w:pPr>
        <w:ind w:left="2023" w:hanging="420"/>
      </w:pPr>
    </w:lvl>
    <w:lvl w:ilvl="3" w:tplc="0409000F" w:tentative="1">
      <w:start w:val="1"/>
      <w:numFmt w:val="decimal"/>
      <w:lvlText w:val="%4."/>
      <w:lvlJc w:val="left"/>
      <w:pPr>
        <w:ind w:left="2443" w:hanging="420"/>
      </w:pPr>
    </w:lvl>
    <w:lvl w:ilvl="4" w:tplc="04090017" w:tentative="1">
      <w:start w:val="1"/>
      <w:numFmt w:val="aiueoFullWidth"/>
      <w:lvlText w:val="(%5)"/>
      <w:lvlJc w:val="left"/>
      <w:pPr>
        <w:ind w:left="2863" w:hanging="420"/>
      </w:pPr>
    </w:lvl>
    <w:lvl w:ilvl="5" w:tplc="04090011" w:tentative="1">
      <w:start w:val="1"/>
      <w:numFmt w:val="decimalEnclosedCircle"/>
      <w:lvlText w:val="%6"/>
      <w:lvlJc w:val="left"/>
      <w:pPr>
        <w:ind w:left="3283" w:hanging="420"/>
      </w:pPr>
    </w:lvl>
    <w:lvl w:ilvl="6" w:tplc="0409000F" w:tentative="1">
      <w:start w:val="1"/>
      <w:numFmt w:val="decimal"/>
      <w:lvlText w:val="%7."/>
      <w:lvlJc w:val="left"/>
      <w:pPr>
        <w:ind w:left="3703" w:hanging="420"/>
      </w:pPr>
    </w:lvl>
    <w:lvl w:ilvl="7" w:tplc="04090017" w:tentative="1">
      <w:start w:val="1"/>
      <w:numFmt w:val="aiueoFullWidth"/>
      <w:lvlText w:val="(%8)"/>
      <w:lvlJc w:val="left"/>
      <w:pPr>
        <w:ind w:left="4123" w:hanging="420"/>
      </w:pPr>
    </w:lvl>
    <w:lvl w:ilvl="8" w:tplc="04090011" w:tentative="1">
      <w:start w:val="1"/>
      <w:numFmt w:val="decimalEnclosedCircle"/>
      <w:lvlText w:val="%9"/>
      <w:lvlJc w:val="left"/>
      <w:pPr>
        <w:ind w:left="4543" w:hanging="420"/>
      </w:pPr>
    </w:lvl>
  </w:abstractNum>
  <w:abstractNum w:abstractNumId="2" w15:restartNumberingAfterBreak="0">
    <w:nsid w:val="05E668CF"/>
    <w:multiLevelType w:val="hybridMultilevel"/>
    <w:tmpl w:val="BBEA72EC"/>
    <w:lvl w:ilvl="0" w:tplc="4736440A">
      <w:start w:val="1"/>
      <w:numFmt w:val="decimal"/>
      <w:lvlText w:val="%1."/>
      <w:lvlJc w:val="left"/>
      <w:pPr>
        <w:ind w:left="420" w:hanging="420"/>
      </w:pPr>
      <w:rPr>
        <w:lang w:val="es-E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AED6640"/>
    <w:multiLevelType w:val="hybridMultilevel"/>
    <w:tmpl w:val="077C9068"/>
    <w:lvl w:ilvl="0" w:tplc="5A5A881E">
      <w:start w:val="1"/>
      <w:numFmt w:val="decimal"/>
      <w:lvlText w:val="%1."/>
      <w:lvlJc w:val="left"/>
      <w:pPr>
        <w:ind w:left="720" w:hanging="360"/>
      </w:pPr>
      <w:rPr>
        <w:rFonts w:ascii="Times New Roman" w:eastAsiaTheme="minorHAnsi" w:hAnsi="Times New Roman" w:cs="Times New Roman"/>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B531CAB"/>
    <w:multiLevelType w:val="multilevel"/>
    <w:tmpl w:val="197AC004"/>
    <w:lvl w:ilvl="0">
      <w:start w:val="4"/>
      <w:numFmt w:val="decimal"/>
      <w:lvlText w:val="%1"/>
      <w:lvlJc w:val="left"/>
      <w:pPr>
        <w:ind w:left="360" w:hanging="360"/>
      </w:pPr>
      <w:rPr>
        <w:rFonts w:hint="eastAsia"/>
        <w:i w:val="0"/>
      </w:rPr>
    </w:lvl>
    <w:lvl w:ilvl="1">
      <w:start w:val="1"/>
      <w:numFmt w:val="decimal"/>
      <w:lvlText w:val="%1.%2"/>
      <w:lvlJc w:val="left"/>
      <w:pPr>
        <w:ind w:left="785" w:hanging="360"/>
      </w:pPr>
      <w:rPr>
        <w:rFonts w:hint="eastAsia"/>
        <w:i w:val="0"/>
      </w:rPr>
    </w:lvl>
    <w:lvl w:ilvl="2">
      <w:start w:val="1"/>
      <w:numFmt w:val="decimal"/>
      <w:lvlText w:val="%1.%2.%3"/>
      <w:lvlJc w:val="left"/>
      <w:pPr>
        <w:ind w:left="1570" w:hanging="720"/>
      </w:pPr>
      <w:rPr>
        <w:rFonts w:hint="eastAsia"/>
        <w:i w:val="0"/>
      </w:rPr>
    </w:lvl>
    <w:lvl w:ilvl="3">
      <w:start w:val="1"/>
      <w:numFmt w:val="decimal"/>
      <w:lvlText w:val="%1.%2.%3.%4"/>
      <w:lvlJc w:val="left"/>
      <w:pPr>
        <w:ind w:left="1995" w:hanging="720"/>
      </w:pPr>
      <w:rPr>
        <w:rFonts w:hint="eastAsia"/>
        <w:i w:val="0"/>
      </w:rPr>
    </w:lvl>
    <w:lvl w:ilvl="4">
      <w:start w:val="1"/>
      <w:numFmt w:val="decimal"/>
      <w:lvlText w:val="%1.%2.%3.%4.%5"/>
      <w:lvlJc w:val="left"/>
      <w:pPr>
        <w:ind w:left="2780" w:hanging="1080"/>
      </w:pPr>
      <w:rPr>
        <w:rFonts w:hint="eastAsia"/>
        <w:i w:val="0"/>
      </w:rPr>
    </w:lvl>
    <w:lvl w:ilvl="5">
      <w:start w:val="1"/>
      <w:numFmt w:val="decimal"/>
      <w:lvlText w:val="%1.%2.%3.%4.%5.%6"/>
      <w:lvlJc w:val="left"/>
      <w:pPr>
        <w:ind w:left="3205" w:hanging="1080"/>
      </w:pPr>
      <w:rPr>
        <w:rFonts w:hint="eastAsia"/>
        <w:i w:val="0"/>
      </w:rPr>
    </w:lvl>
    <w:lvl w:ilvl="6">
      <w:start w:val="1"/>
      <w:numFmt w:val="decimal"/>
      <w:lvlText w:val="%1.%2.%3.%4.%5.%6.%7"/>
      <w:lvlJc w:val="left"/>
      <w:pPr>
        <w:ind w:left="3990" w:hanging="1440"/>
      </w:pPr>
      <w:rPr>
        <w:rFonts w:hint="eastAsia"/>
        <w:i w:val="0"/>
      </w:rPr>
    </w:lvl>
    <w:lvl w:ilvl="7">
      <w:start w:val="1"/>
      <w:numFmt w:val="decimal"/>
      <w:lvlText w:val="%1.%2.%3.%4.%5.%6.%7.%8"/>
      <w:lvlJc w:val="left"/>
      <w:pPr>
        <w:ind w:left="4415" w:hanging="1440"/>
      </w:pPr>
      <w:rPr>
        <w:rFonts w:hint="eastAsia"/>
        <w:i w:val="0"/>
      </w:rPr>
    </w:lvl>
    <w:lvl w:ilvl="8">
      <w:start w:val="1"/>
      <w:numFmt w:val="decimal"/>
      <w:lvlText w:val="%1.%2.%3.%4.%5.%6.%7.%8.%9"/>
      <w:lvlJc w:val="left"/>
      <w:pPr>
        <w:ind w:left="5200" w:hanging="1800"/>
      </w:pPr>
      <w:rPr>
        <w:rFonts w:hint="eastAsia"/>
        <w:i w:val="0"/>
      </w:rPr>
    </w:lvl>
  </w:abstractNum>
  <w:abstractNum w:abstractNumId="5" w15:restartNumberingAfterBreak="0">
    <w:nsid w:val="19BE4B5F"/>
    <w:multiLevelType w:val="hybridMultilevel"/>
    <w:tmpl w:val="607275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DF752BE"/>
    <w:multiLevelType w:val="hybridMultilevel"/>
    <w:tmpl w:val="1116DC96"/>
    <w:lvl w:ilvl="0" w:tplc="0409000F">
      <w:start w:val="1"/>
      <w:numFmt w:val="decimal"/>
      <w:lvlText w:val="%1."/>
      <w:lvlJc w:val="left"/>
      <w:pPr>
        <w:ind w:left="780" w:hanging="420"/>
      </w:p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7" w15:restartNumberingAfterBreak="0">
    <w:nsid w:val="1E665A50"/>
    <w:multiLevelType w:val="multilevel"/>
    <w:tmpl w:val="DAE2B8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B430C4"/>
    <w:multiLevelType w:val="multilevel"/>
    <w:tmpl w:val="11B6D2AE"/>
    <w:lvl w:ilvl="0">
      <w:start w:val="1"/>
      <w:numFmt w:val="bullet"/>
      <w:pStyle w:val="Tesis-Vieta"/>
      <w:lvlText w:val=""/>
      <w:lvlJc w:val="left"/>
      <w:pPr>
        <w:ind w:left="1287" w:hanging="360"/>
      </w:pPr>
      <w:rPr>
        <w:rFonts w:ascii="Symbol" w:hAnsi="Symbol"/>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9" w15:restartNumberingAfterBreak="0">
    <w:nsid w:val="3C2D5709"/>
    <w:multiLevelType w:val="multilevel"/>
    <w:tmpl w:val="62DC09A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0E0146A"/>
    <w:multiLevelType w:val="hybridMultilevel"/>
    <w:tmpl w:val="42B8E3A0"/>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1C64D98"/>
    <w:multiLevelType w:val="hybridMultilevel"/>
    <w:tmpl w:val="A4D64C30"/>
    <w:lvl w:ilvl="0" w:tplc="B2060388">
      <w:start w:val="1"/>
      <w:numFmt w:val="decimal"/>
      <w:lvlText w:val="%1."/>
      <w:lvlJc w:val="left"/>
      <w:pPr>
        <w:tabs>
          <w:tab w:val="num" w:pos="1260"/>
        </w:tabs>
        <w:ind w:left="1260" w:hanging="420"/>
      </w:pPr>
      <w:rPr>
        <w:rFonts w:hint="eastAsia"/>
        <w:color w:val="auto"/>
        <w:sz w:val="18"/>
        <w:lang w:val="en-US" w:eastAsia="ja-JP"/>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15:restartNumberingAfterBreak="0">
    <w:nsid w:val="54964F48"/>
    <w:multiLevelType w:val="hybridMultilevel"/>
    <w:tmpl w:val="26EEE3C2"/>
    <w:lvl w:ilvl="0" w:tplc="B2060388">
      <w:start w:val="1"/>
      <w:numFmt w:val="decimal"/>
      <w:lvlText w:val="%1."/>
      <w:lvlJc w:val="left"/>
      <w:pPr>
        <w:ind w:left="420" w:hanging="420"/>
      </w:pPr>
      <w:rPr>
        <w:rFonts w:hint="eastAsia"/>
        <w:color w:val="auto"/>
        <w:sz w:val="18"/>
        <w:lang w:val="en-US" w:eastAsia="ja-JP"/>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64F6138"/>
    <w:multiLevelType w:val="hybridMultilevel"/>
    <w:tmpl w:val="DAC8A616"/>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4" w15:restartNumberingAfterBreak="0">
    <w:nsid w:val="61A71E28"/>
    <w:multiLevelType w:val="hybridMultilevel"/>
    <w:tmpl w:val="27BEF01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7213294"/>
    <w:multiLevelType w:val="hybridMultilevel"/>
    <w:tmpl w:val="022A72D6"/>
    <w:lvl w:ilvl="0" w:tplc="18BA07A6">
      <w:start w:val="1"/>
      <w:numFmt w:val="bullet"/>
      <w:pStyle w:val="USFQ-APABibvietas"/>
      <w:lvlText w:val=""/>
      <w:lvlJc w:val="left"/>
      <w:pPr>
        <w:ind w:left="720" w:hanging="360"/>
      </w:pPr>
      <w:rPr>
        <w:rFonts w:ascii="Symbol" w:hAnsi="Symbol" w:hint="default"/>
      </w:rPr>
    </w:lvl>
    <w:lvl w:ilvl="1" w:tplc="02F860A8">
      <w:start w:val="1"/>
      <w:numFmt w:val="bullet"/>
      <w:lvlText w:val=""/>
      <w:lvlJc w:val="left"/>
      <w:pPr>
        <w:tabs>
          <w:tab w:val="num" w:pos="1440"/>
        </w:tabs>
        <w:ind w:left="1420" w:hanging="34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E481687"/>
    <w:multiLevelType w:val="hybridMultilevel"/>
    <w:tmpl w:val="E6D4E82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E99355C"/>
    <w:multiLevelType w:val="hybridMultilevel"/>
    <w:tmpl w:val="ECA0713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C0A5C95"/>
    <w:multiLevelType w:val="multilevel"/>
    <w:tmpl w:val="197AC004"/>
    <w:lvl w:ilvl="0">
      <w:start w:val="4"/>
      <w:numFmt w:val="decimal"/>
      <w:lvlText w:val="%1"/>
      <w:lvlJc w:val="left"/>
      <w:pPr>
        <w:ind w:left="360" w:hanging="360"/>
      </w:pPr>
      <w:rPr>
        <w:rFonts w:hint="eastAsia"/>
        <w:i w:val="0"/>
      </w:rPr>
    </w:lvl>
    <w:lvl w:ilvl="1">
      <w:start w:val="1"/>
      <w:numFmt w:val="decimal"/>
      <w:lvlText w:val="%1.%2"/>
      <w:lvlJc w:val="left"/>
      <w:pPr>
        <w:ind w:left="785" w:hanging="360"/>
      </w:pPr>
      <w:rPr>
        <w:rFonts w:hint="eastAsia"/>
        <w:i w:val="0"/>
      </w:rPr>
    </w:lvl>
    <w:lvl w:ilvl="2">
      <w:start w:val="1"/>
      <w:numFmt w:val="decimal"/>
      <w:lvlText w:val="%1.%2.%3"/>
      <w:lvlJc w:val="left"/>
      <w:pPr>
        <w:ind w:left="1570" w:hanging="720"/>
      </w:pPr>
      <w:rPr>
        <w:rFonts w:hint="eastAsia"/>
        <w:i w:val="0"/>
      </w:rPr>
    </w:lvl>
    <w:lvl w:ilvl="3">
      <w:start w:val="1"/>
      <w:numFmt w:val="decimal"/>
      <w:lvlText w:val="%1.%2.%3.%4"/>
      <w:lvlJc w:val="left"/>
      <w:pPr>
        <w:ind w:left="1995" w:hanging="720"/>
      </w:pPr>
      <w:rPr>
        <w:rFonts w:hint="eastAsia"/>
        <w:i w:val="0"/>
      </w:rPr>
    </w:lvl>
    <w:lvl w:ilvl="4">
      <w:start w:val="1"/>
      <w:numFmt w:val="decimal"/>
      <w:lvlText w:val="%1.%2.%3.%4.%5"/>
      <w:lvlJc w:val="left"/>
      <w:pPr>
        <w:ind w:left="2780" w:hanging="1080"/>
      </w:pPr>
      <w:rPr>
        <w:rFonts w:hint="eastAsia"/>
        <w:i w:val="0"/>
      </w:rPr>
    </w:lvl>
    <w:lvl w:ilvl="5">
      <w:start w:val="1"/>
      <w:numFmt w:val="decimal"/>
      <w:lvlText w:val="%1.%2.%3.%4.%5.%6"/>
      <w:lvlJc w:val="left"/>
      <w:pPr>
        <w:ind w:left="3205" w:hanging="1080"/>
      </w:pPr>
      <w:rPr>
        <w:rFonts w:hint="eastAsia"/>
        <w:i w:val="0"/>
      </w:rPr>
    </w:lvl>
    <w:lvl w:ilvl="6">
      <w:start w:val="1"/>
      <w:numFmt w:val="decimal"/>
      <w:lvlText w:val="%1.%2.%3.%4.%5.%6.%7"/>
      <w:lvlJc w:val="left"/>
      <w:pPr>
        <w:ind w:left="3990" w:hanging="1440"/>
      </w:pPr>
      <w:rPr>
        <w:rFonts w:hint="eastAsia"/>
        <w:i w:val="0"/>
      </w:rPr>
    </w:lvl>
    <w:lvl w:ilvl="7">
      <w:start w:val="1"/>
      <w:numFmt w:val="decimal"/>
      <w:lvlText w:val="%1.%2.%3.%4.%5.%6.%7.%8"/>
      <w:lvlJc w:val="left"/>
      <w:pPr>
        <w:ind w:left="4415" w:hanging="1440"/>
      </w:pPr>
      <w:rPr>
        <w:rFonts w:hint="eastAsia"/>
        <w:i w:val="0"/>
      </w:rPr>
    </w:lvl>
    <w:lvl w:ilvl="8">
      <w:start w:val="1"/>
      <w:numFmt w:val="decimal"/>
      <w:lvlText w:val="%1.%2.%3.%4.%5.%6.%7.%8.%9"/>
      <w:lvlJc w:val="left"/>
      <w:pPr>
        <w:ind w:left="5200" w:hanging="1800"/>
      </w:pPr>
      <w:rPr>
        <w:rFonts w:hint="eastAsia"/>
        <w:i w:val="0"/>
      </w:rPr>
    </w:lvl>
  </w:abstractNum>
  <w:num w:numId="1" w16cid:durableId="61097725">
    <w:abstractNumId w:val="8"/>
  </w:num>
  <w:num w:numId="2" w16cid:durableId="1084109994">
    <w:abstractNumId w:val="3"/>
  </w:num>
  <w:num w:numId="3" w16cid:durableId="528184782">
    <w:abstractNumId w:val="7"/>
  </w:num>
  <w:num w:numId="4" w16cid:durableId="756557887">
    <w:abstractNumId w:val="0"/>
  </w:num>
  <w:num w:numId="5" w16cid:durableId="441220782">
    <w:abstractNumId w:val="2"/>
  </w:num>
  <w:num w:numId="6" w16cid:durableId="13012260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3316708">
    <w:abstractNumId w:val="9"/>
  </w:num>
  <w:num w:numId="8" w16cid:durableId="1131554622">
    <w:abstractNumId w:val="18"/>
  </w:num>
  <w:num w:numId="9" w16cid:durableId="589125984">
    <w:abstractNumId w:val="10"/>
  </w:num>
  <w:num w:numId="10" w16cid:durableId="228661593">
    <w:abstractNumId w:val="15"/>
  </w:num>
  <w:num w:numId="11" w16cid:durableId="1832064061">
    <w:abstractNumId w:val="4"/>
  </w:num>
  <w:num w:numId="12" w16cid:durableId="1447961918">
    <w:abstractNumId w:val="1"/>
  </w:num>
  <w:num w:numId="13" w16cid:durableId="290598554">
    <w:abstractNumId w:val="6"/>
  </w:num>
  <w:num w:numId="14" w16cid:durableId="2014450680">
    <w:abstractNumId w:val="16"/>
  </w:num>
  <w:num w:numId="15" w16cid:durableId="748574550">
    <w:abstractNumId w:val="17"/>
  </w:num>
  <w:num w:numId="16" w16cid:durableId="1660495875">
    <w:abstractNumId w:val="14"/>
  </w:num>
  <w:num w:numId="17" w16cid:durableId="148325489">
    <w:abstractNumId w:val="5"/>
  </w:num>
  <w:num w:numId="18" w16cid:durableId="1457603916">
    <w:abstractNumId w:val="12"/>
  </w:num>
  <w:num w:numId="19" w16cid:durableId="130773793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embedSystemFonts/>
  <w:activeWritingStyle w:appName="MSWord" w:lang="pt-PT"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6" w:nlCheck="1" w:checkStyle="0"/>
  <w:activeWritingStyle w:appName="MSWord" w:lang="fr-FR" w:vendorID="64" w:dllVersion="6" w:nlCheck="1" w:checkStyle="0"/>
  <w:activeWritingStyle w:appName="MSWord" w:lang="fr-FR"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es-ES" w:vendorID="64" w:dllVersion="6" w:nlCheck="1" w:checkStyle="1"/>
  <w:activeWritingStyle w:appName="MSWord" w:lang="es-ES_tradnl" w:vendorID="64" w:dllVersion="6" w:nlCheck="1" w:checkStyle="1"/>
  <w:activeWritingStyle w:appName="MSWord" w:lang="pt-PT" w:vendorID="64" w:dllVersion="0" w:nlCheck="1" w:checkStyle="0"/>
  <w:activeWritingStyle w:appName="MSWord" w:lang="pt-PT" w:vendorID="64" w:dllVersion="6" w:nlCheck="1" w:checkStyle="0"/>
  <w:activeWritingStyle w:appName="MSWord" w:lang="en-GB" w:vendorID="64" w:dllVersion="6" w:nlCheck="1" w:checkStyle="0"/>
  <w:activeWritingStyle w:appName="MSWord" w:lang="ja-JP" w:vendorID="64" w:dllVersion="6" w:nlCheck="1" w:checkStyle="0"/>
  <w:activeWritingStyle w:appName="MSWord" w:lang="ja-JP" w:vendorID="64" w:dllVersion="0" w:nlCheck="1" w:checkStyle="1"/>
  <w:proofState w:spelling="clean"/>
  <w:defaultTabStop w:val="709"/>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1F0"/>
    <w:rsid w:val="00001369"/>
    <w:rsid w:val="000019EB"/>
    <w:rsid w:val="00004981"/>
    <w:rsid w:val="00005884"/>
    <w:rsid w:val="00005AAC"/>
    <w:rsid w:val="000127B4"/>
    <w:rsid w:val="00012A9E"/>
    <w:rsid w:val="00017862"/>
    <w:rsid w:val="000232A7"/>
    <w:rsid w:val="00026B11"/>
    <w:rsid w:val="000309E8"/>
    <w:rsid w:val="0003148D"/>
    <w:rsid w:val="000322D2"/>
    <w:rsid w:val="00033A97"/>
    <w:rsid w:val="00033BFB"/>
    <w:rsid w:val="00037742"/>
    <w:rsid w:val="000401DF"/>
    <w:rsid w:val="0004150E"/>
    <w:rsid w:val="000458D3"/>
    <w:rsid w:val="00046F10"/>
    <w:rsid w:val="0004721C"/>
    <w:rsid w:val="00053016"/>
    <w:rsid w:val="000536E4"/>
    <w:rsid w:val="000546BB"/>
    <w:rsid w:val="0005539C"/>
    <w:rsid w:val="00056DF2"/>
    <w:rsid w:val="00061597"/>
    <w:rsid w:val="000631CA"/>
    <w:rsid w:val="00064134"/>
    <w:rsid w:val="000641A6"/>
    <w:rsid w:val="000643EE"/>
    <w:rsid w:val="00066028"/>
    <w:rsid w:val="00066AA3"/>
    <w:rsid w:val="00071170"/>
    <w:rsid w:val="000714E1"/>
    <w:rsid w:val="00075927"/>
    <w:rsid w:val="000766A5"/>
    <w:rsid w:val="00077758"/>
    <w:rsid w:val="00081D72"/>
    <w:rsid w:val="00082796"/>
    <w:rsid w:val="00084628"/>
    <w:rsid w:val="00084FE7"/>
    <w:rsid w:val="00086FBD"/>
    <w:rsid w:val="00092F59"/>
    <w:rsid w:val="00093190"/>
    <w:rsid w:val="000932E5"/>
    <w:rsid w:val="0009344C"/>
    <w:rsid w:val="0009602C"/>
    <w:rsid w:val="000A2F48"/>
    <w:rsid w:val="000A3616"/>
    <w:rsid w:val="000A47E9"/>
    <w:rsid w:val="000A657E"/>
    <w:rsid w:val="000A71D0"/>
    <w:rsid w:val="000A7EAC"/>
    <w:rsid w:val="000A7EC6"/>
    <w:rsid w:val="000B058E"/>
    <w:rsid w:val="000B1D3F"/>
    <w:rsid w:val="000C0324"/>
    <w:rsid w:val="000C0C10"/>
    <w:rsid w:val="000C104C"/>
    <w:rsid w:val="000C1CC8"/>
    <w:rsid w:val="000C4CA3"/>
    <w:rsid w:val="000C700A"/>
    <w:rsid w:val="000C71AC"/>
    <w:rsid w:val="000D4F6D"/>
    <w:rsid w:val="000D7D3A"/>
    <w:rsid w:val="000E2FD8"/>
    <w:rsid w:val="000F1A79"/>
    <w:rsid w:val="000F2024"/>
    <w:rsid w:val="000F2219"/>
    <w:rsid w:val="000F46DD"/>
    <w:rsid w:val="000F624D"/>
    <w:rsid w:val="0010238C"/>
    <w:rsid w:val="00103AF4"/>
    <w:rsid w:val="00105373"/>
    <w:rsid w:val="00105F32"/>
    <w:rsid w:val="001061AB"/>
    <w:rsid w:val="00106714"/>
    <w:rsid w:val="00112AD8"/>
    <w:rsid w:val="001150D8"/>
    <w:rsid w:val="00122333"/>
    <w:rsid w:val="00124CAC"/>
    <w:rsid w:val="00126510"/>
    <w:rsid w:val="0013215A"/>
    <w:rsid w:val="001325F1"/>
    <w:rsid w:val="0013285C"/>
    <w:rsid w:val="00133249"/>
    <w:rsid w:val="00135FFA"/>
    <w:rsid w:val="00136393"/>
    <w:rsid w:val="00140870"/>
    <w:rsid w:val="001411E3"/>
    <w:rsid w:val="00143AAC"/>
    <w:rsid w:val="0014742F"/>
    <w:rsid w:val="001478D0"/>
    <w:rsid w:val="00147D2E"/>
    <w:rsid w:val="001506F0"/>
    <w:rsid w:val="001515E4"/>
    <w:rsid w:val="00152F3E"/>
    <w:rsid w:val="0015360A"/>
    <w:rsid w:val="001563E5"/>
    <w:rsid w:val="001567AF"/>
    <w:rsid w:val="00157454"/>
    <w:rsid w:val="001601F0"/>
    <w:rsid w:val="001652B9"/>
    <w:rsid w:val="001718C4"/>
    <w:rsid w:val="00171B8A"/>
    <w:rsid w:val="00174CE2"/>
    <w:rsid w:val="00175EEF"/>
    <w:rsid w:val="0017640F"/>
    <w:rsid w:val="00177F6A"/>
    <w:rsid w:val="00180C11"/>
    <w:rsid w:val="00183B38"/>
    <w:rsid w:val="001843BF"/>
    <w:rsid w:val="001851EA"/>
    <w:rsid w:val="00185612"/>
    <w:rsid w:val="00185BA2"/>
    <w:rsid w:val="00191548"/>
    <w:rsid w:val="00191D50"/>
    <w:rsid w:val="001947C3"/>
    <w:rsid w:val="0019752B"/>
    <w:rsid w:val="001A00D2"/>
    <w:rsid w:val="001A2C3C"/>
    <w:rsid w:val="001A416F"/>
    <w:rsid w:val="001A52BB"/>
    <w:rsid w:val="001A640B"/>
    <w:rsid w:val="001A782D"/>
    <w:rsid w:val="001B147C"/>
    <w:rsid w:val="001B1630"/>
    <w:rsid w:val="001B1CD5"/>
    <w:rsid w:val="001B4482"/>
    <w:rsid w:val="001B49D4"/>
    <w:rsid w:val="001B67E0"/>
    <w:rsid w:val="001C3696"/>
    <w:rsid w:val="001C4763"/>
    <w:rsid w:val="001C7FA2"/>
    <w:rsid w:val="001D1072"/>
    <w:rsid w:val="001D1129"/>
    <w:rsid w:val="001D3DBA"/>
    <w:rsid w:val="001D5653"/>
    <w:rsid w:val="001D5F9C"/>
    <w:rsid w:val="001E0225"/>
    <w:rsid w:val="001E05AB"/>
    <w:rsid w:val="001E09E0"/>
    <w:rsid w:val="001E2598"/>
    <w:rsid w:val="001E305B"/>
    <w:rsid w:val="001E4846"/>
    <w:rsid w:val="001F0727"/>
    <w:rsid w:val="001F268F"/>
    <w:rsid w:val="001F3E26"/>
    <w:rsid w:val="001F47B6"/>
    <w:rsid w:val="001F520C"/>
    <w:rsid w:val="001F59F4"/>
    <w:rsid w:val="001F5EC1"/>
    <w:rsid w:val="002001A4"/>
    <w:rsid w:val="00200A5B"/>
    <w:rsid w:val="002018BE"/>
    <w:rsid w:val="00203F53"/>
    <w:rsid w:val="00205C9C"/>
    <w:rsid w:val="002066D1"/>
    <w:rsid w:val="00207B2E"/>
    <w:rsid w:val="00212B33"/>
    <w:rsid w:val="00216774"/>
    <w:rsid w:val="00216EE2"/>
    <w:rsid w:val="00220403"/>
    <w:rsid w:val="00220CE6"/>
    <w:rsid w:val="002221B5"/>
    <w:rsid w:val="00223C59"/>
    <w:rsid w:val="00226757"/>
    <w:rsid w:val="00230D3E"/>
    <w:rsid w:val="0023121E"/>
    <w:rsid w:val="00231B5D"/>
    <w:rsid w:val="00232845"/>
    <w:rsid w:val="00233AA1"/>
    <w:rsid w:val="00240EBC"/>
    <w:rsid w:val="00243EE9"/>
    <w:rsid w:val="002456A8"/>
    <w:rsid w:val="002464FB"/>
    <w:rsid w:val="002475B6"/>
    <w:rsid w:val="002511A0"/>
    <w:rsid w:val="00252792"/>
    <w:rsid w:val="00253497"/>
    <w:rsid w:val="00253845"/>
    <w:rsid w:val="002575D2"/>
    <w:rsid w:val="0026101C"/>
    <w:rsid w:val="00261FDA"/>
    <w:rsid w:val="00262FA8"/>
    <w:rsid w:val="002709FF"/>
    <w:rsid w:val="00270CA3"/>
    <w:rsid w:val="00271766"/>
    <w:rsid w:val="00273554"/>
    <w:rsid w:val="00273E10"/>
    <w:rsid w:val="00275469"/>
    <w:rsid w:val="00281428"/>
    <w:rsid w:val="00285014"/>
    <w:rsid w:val="002850FB"/>
    <w:rsid w:val="0028668A"/>
    <w:rsid w:val="00286E49"/>
    <w:rsid w:val="00287B35"/>
    <w:rsid w:val="0029151E"/>
    <w:rsid w:val="00294851"/>
    <w:rsid w:val="00297BB8"/>
    <w:rsid w:val="002A0E1B"/>
    <w:rsid w:val="002A229B"/>
    <w:rsid w:val="002A2D11"/>
    <w:rsid w:val="002A6239"/>
    <w:rsid w:val="002A7467"/>
    <w:rsid w:val="002A7919"/>
    <w:rsid w:val="002A7C14"/>
    <w:rsid w:val="002B0D7A"/>
    <w:rsid w:val="002B27F3"/>
    <w:rsid w:val="002C0787"/>
    <w:rsid w:val="002C30AE"/>
    <w:rsid w:val="002C4CE6"/>
    <w:rsid w:val="002C6B6E"/>
    <w:rsid w:val="002C6C64"/>
    <w:rsid w:val="002D0076"/>
    <w:rsid w:val="002D2D9B"/>
    <w:rsid w:val="002D2DA3"/>
    <w:rsid w:val="002D2EEF"/>
    <w:rsid w:val="002D48AE"/>
    <w:rsid w:val="002D4B1A"/>
    <w:rsid w:val="002D61FF"/>
    <w:rsid w:val="002E1790"/>
    <w:rsid w:val="002E3178"/>
    <w:rsid w:val="002E332D"/>
    <w:rsid w:val="002E3665"/>
    <w:rsid w:val="002E6E0B"/>
    <w:rsid w:val="002E6FCD"/>
    <w:rsid w:val="002F1FAE"/>
    <w:rsid w:val="002F5254"/>
    <w:rsid w:val="002F5D4A"/>
    <w:rsid w:val="0031084D"/>
    <w:rsid w:val="0031508B"/>
    <w:rsid w:val="00315637"/>
    <w:rsid w:val="00315E01"/>
    <w:rsid w:val="0031602F"/>
    <w:rsid w:val="00317963"/>
    <w:rsid w:val="00322A59"/>
    <w:rsid w:val="00327863"/>
    <w:rsid w:val="0033556D"/>
    <w:rsid w:val="00335CD5"/>
    <w:rsid w:val="00340CDA"/>
    <w:rsid w:val="003419F6"/>
    <w:rsid w:val="00341EFB"/>
    <w:rsid w:val="00344E41"/>
    <w:rsid w:val="0034541B"/>
    <w:rsid w:val="00347EF1"/>
    <w:rsid w:val="00355F31"/>
    <w:rsid w:val="003649B8"/>
    <w:rsid w:val="0036563D"/>
    <w:rsid w:val="00366672"/>
    <w:rsid w:val="00367E8F"/>
    <w:rsid w:val="00370C90"/>
    <w:rsid w:val="00374118"/>
    <w:rsid w:val="0037737F"/>
    <w:rsid w:val="003803D0"/>
    <w:rsid w:val="0038098D"/>
    <w:rsid w:val="00380FCD"/>
    <w:rsid w:val="0038247C"/>
    <w:rsid w:val="00382FE9"/>
    <w:rsid w:val="003835B6"/>
    <w:rsid w:val="00383F64"/>
    <w:rsid w:val="00391240"/>
    <w:rsid w:val="003912A6"/>
    <w:rsid w:val="00391CEB"/>
    <w:rsid w:val="00397C49"/>
    <w:rsid w:val="003A40E0"/>
    <w:rsid w:val="003A4BB9"/>
    <w:rsid w:val="003A76BC"/>
    <w:rsid w:val="003B1B00"/>
    <w:rsid w:val="003B369E"/>
    <w:rsid w:val="003B752F"/>
    <w:rsid w:val="003B7E31"/>
    <w:rsid w:val="003C6997"/>
    <w:rsid w:val="003C7445"/>
    <w:rsid w:val="003D0C3B"/>
    <w:rsid w:val="003D1047"/>
    <w:rsid w:val="003D4477"/>
    <w:rsid w:val="003D490C"/>
    <w:rsid w:val="003D59F4"/>
    <w:rsid w:val="003D5E67"/>
    <w:rsid w:val="003E200A"/>
    <w:rsid w:val="003E3082"/>
    <w:rsid w:val="003E77CE"/>
    <w:rsid w:val="003F0FF4"/>
    <w:rsid w:val="003F3164"/>
    <w:rsid w:val="003F6893"/>
    <w:rsid w:val="003F6D31"/>
    <w:rsid w:val="003F6D6C"/>
    <w:rsid w:val="00403E6A"/>
    <w:rsid w:val="004059F7"/>
    <w:rsid w:val="004068A2"/>
    <w:rsid w:val="004078EF"/>
    <w:rsid w:val="004117F1"/>
    <w:rsid w:val="004119FA"/>
    <w:rsid w:val="00412669"/>
    <w:rsid w:val="00412F91"/>
    <w:rsid w:val="0041327D"/>
    <w:rsid w:val="004140B2"/>
    <w:rsid w:val="004149E2"/>
    <w:rsid w:val="004149F8"/>
    <w:rsid w:val="00417E92"/>
    <w:rsid w:val="00420474"/>
    <w:rsid w:val="0042111A"/>
    <w:rsid w:val="00422DF0"/>
    <w:rsid w:val="00423508"/>
    <w:rsid w:val="004258DC"/>
    <w:rsid w:val="00425C2E"/>
    <w:rsid w:val="004303D5"/>
    <w:rsid w:val="0043206B"/>
    <w:rsid w:val="00432105"/>
    <w:rsid w:val="00433EE3"/>
    <w:rsid w:val="0043605A"/>
    <w:rsid w:val="0043761E"/>
    <w:rsid w:val="00437874"/>
    <w:rsid w:val="0044206A"/>
    <w:rsid w:val="004512BE"/>
    <w:rsid w:val="004565B2"/>
    <w:rsid w:val="004566E7"/>
    <w:rsid w:val="00456A74"/>
    <w:rsid w:val="004575BD"/>
    <w:rsid w:val="00463B24"/>
    <w:rsid w:val="00463E1B"/>
    <w:rsid w:val="00472238"/>
    <w:rsid w:val="00472834"/>
    <w:rsid w:val="00475571"/>
    <w:rsid w:val="00476B02"/>
    <w:rsid w:val="00476F43"/>
    <w:rsid w:val="00483E22"/>
    <w:rsid w:val="004849AB"/>
    <w:rsid w:val="00484C05"/>
    <w:rsid w:val="004855BE"/>
    <w:rsid w:val="00485AF0"/>
    <w:rsid w:val="0048618D"/>
    <w:rsid w:val="00487C24"/>
    <w:rsid w:val="0049053F"/>
    <w:rsid w:val="00491B2E"/>
    <w:rsid w:val="004926AD"/>
    <w:rsid w:val="004933AB"/>
    <w:rsid w:val="00495039"/>
    <w:rsid w:val="00496422"/>
    <w:rsid w:val="004A0BAA"/>
    <w:rsid w:val="004A0D89"/>
    <w:rsid w:val="004A1B8E"/>
    <w:rsid w:val="004A4D96"/>
    <w:rsid w:val="004B2F30"/>
    <w:rsid w:val="004B3554"/>
    <w:rsid w:val="004B3631"/>
    <w:rsid w:val="004B3DBE"/>
    <w:rsid w:val="004B5F8E"/>
    <w:rsid w:val="004B67A5"/>
    <w:rsid w:val="004B6C30"/>
    <w:rsid w:val="004B7202"/>
    <w:rsid w:val="004B7AF5"/>
    <w:rsid w:val="004C020D"/>
    <w:rsid w:val="004C0657"/>
    <w:rsid w:val="004C3B5C"/>
    <w:rsid w:val="004C6AE4"/>
    <w:rsid w:val="004D1A61"/>
    <w:rsid w:val="004D2365"/>
    <w:rsid w:val="004D32EB"/>
    <w:rsid w:val="004D5B77"/>
    <w:rsid w:val="004E14AA"/>
    <w:rsid w:val="004E1575"/>
    <w:rsid w:val="004E16CD"/>
    <w:rsid w:val="004E25C5"/>
    <w:rsid w:val="004E49A8"/>
    <w:rsid w:val="004E4E9A"/>
    <w:rsid w:val="004E5B2A"/>
    <w:rsid w:val="004E5FBC"/>
    <w:rsid w:val="004E7281"/>
    <w:rsid w:val="004E7BD5"/>
    <w:rsid w:val="004F0477"/>
    <w:rsid w:val="004F24ED"/>
    <w:rsid w:val="00500D34"/>
    <w:rsid w:val="005024A5"/>
    <w:rsid w:val="0050302D"/>
    <w:rsid w:val="00503587"/>
    <w:rsid w:val="0050544E"/>
    <w:rsid w:val="00506303"/>
    <w:rsid w:val="00506709"/>
    <w:rsid w:val="00506B3C"/>
    <w:rsid w:val="00507AA5"/>
    <w:rsid w:val="00510994"/>
    <w:rsid w:val="00512414"/>
    <w:rsid w:val="00520B3F"/>
    <w:rsid w:val="00520D00"/>
    <w:rsid w:val="00521304"/>
    <w:rsid w:val="00521A2D"/>
    <w:rsid w:val="00527DF9"/>
    <w:rsid w:val="005308F0"/>
    <w:rsid w:val="00531B11"/>
    <w:rsid w:val="005327B6"/>
    <w:rsid w:val="0053314A"/>
    <w:rsid w:val="00533624"/>
    <w:rsid w:val="005340FD"/>
    <w:rsid w:val="005362F6"/>
    <w:rsid w:val="00536930"/>
    <w:rsid w:val="00536BFC"/>
    <w:rsid w:val="00536CD2"/>
    <w:rsid w:val="00537469"/>
    <w:rsid w:val="00546070"/>
    <w:rsid w:val="00546E7E"/>
    <w:rsid w:val="00554EE1"/>
    <w:rsid w:val="0055624A"/>
    <w:rsid w:val="0055681C"/>
    <w:rsid w:val="0056218B"/>
    <w:rsid w:val="005628E6"/>
    <w:rsid w:val="00562D57"/>
    <w:rsid w:val="005631A1"/>
    <w:rsid w:val="0056392F"/>
    <w:rsid w:val="00563B86"/>
    <w:rsid w:val="005728CB"/>
    <w:rsid w:val="00572B82"/>
    <w:rsid w:val="005746E0"/>
    <w:rsid w:val="00574BD3"/>
    <w:rsid w:val="005835C2"/>
    <w:rsid w:val="00583C0E"/>
    <w:rsid w:val="00585889"/>
    <w:rsid w:val="00586F76"/>
    <w:rsid w:val="00590ED7"/>
    <w:rsid w:val="0059253F"/>
    <w:rsid w:val="005926E0"/>
    <w:rsid w:val="005935F7"/>
    <w:rsid w:val="00594CA1"/>
    <w:rsid w:val="005A09A6"/>
    <w:rsid w:val="005A0A5E"/>
    <w:rsid w:val="005A1C05"/>
    <w:rsid w:val="005A283B"/>
    <w:rsid w:val="005A326B"/>
    <w:rsid w:val="005A3B87"/>
    <w:rsid w:val="005B14E9"/>
    <w:rsid w:val="005B30D0"/>
    <w:rsid w:val="005B6976"/>
    <w:rsid w:val="005B6D4B"/>
    <w:rsid w:val="005B7795"/>
    <w:rsid w:val="005C07BE"/>
    <w:rsid w:val="005C1199"/>
    <w:rsid w:val="005C397A"/>
    <w:rsid w:val="005C3AD8"/>
    <w:rsid w:val="005C4AEB"/>
    <w:rsid w:val="005C50B6"/>
    <w:rsid w:val="005C56A4"/>
    <w:rsid w:val="005C6065"/>
    <w:rsid w:val="005D0A45"/>
    <w:rsid w:val="005D1A7D"/>
    <w:rsid w:val="005D25D6"/>
    <w:rsid w:val="005D3F32"/>
    <w:rsid w:val="005D7DF3"/>
    <w:rsid w:val="005E08B1"/>
    <w:rsid w:val="005E140C"/>
    <w:rsid w:val="005E467A"/>
    <w:rsid w:val="005E4B7E"/>
    <w:rsid w:val="005E6623"/>
    <w:rsid w:val="005F2014"/>
    <w:rsid w:val="005F5250"/>
    <w:rsid w:val="005F5525"/>
    <w:rsid w:val="005F5A46"/>
    <w:rsid w:val="005F66A6"/>
    <w:rsid w:val="005F69DB"/>
    <w:rsid w:val="005F70E2"/>
    <w:rsid w:val="00600478"/>
    <w:rsid w:val="0060402A"/>
    <w:rsid w:val="006058DC"/>
    <w:rsid w:val="00606892"/>
    <w:rsid w:val="006073B3"/>
    <w:rsid w:val="00607AD7"/>
    <w:rsid w:val="006115C8"/>
    <w:rsid w:val="00615F99"/>
    <w:rsid w:val="006167D9"/>
    <w:rsid w:val="00617684"/>
    <w:rsid w:val="00620E13"/>
    <w:rsid w:val="00623108"/>
    <w:rsid w:val="0062388D"/>
    <w:rsid w:val="00623A9F"/>
    <w:rsid w:val="0062460A"/>
    <w:rsid w:val="00625D72"/>
    <w:rsid w:val="006300D8"/>
    <w:rsid w:val="00631432"/>
    <w:rsid w:val="006337A8"/>
    <w:rsid w:val="00635A1B"/>
    <w:rsid w:val="006362E8"/>
    <w:rsid w:val="00636CF2"/>
    <w:rsid w:val="00636CF5"/>
    <w:rsid w:val="00641D0F"/>
    <w:rsid w:val="0064290A"/>
    <w:rsid w:val="00645724"/>
    <w:rsid w:val="00645FB6"/>
    <w:rsid w:val="00646CC0"/>
    <w:rsid w:val="006508C4"/>
    <w:rsid w:val="00650D6B"/>
    <w:rsid w:val="00651F67"/>
    <w:rsid w:val="00655C2A"/>
    <w:rsid w:val="0065742E"/>
    <w:rsid w:val="00665101"/>
    <w:rsid w:val="00665C50"/>
    <w:rsid w:val="00667F01"/>
    <w:rsid w:val="00667F13"/>
    <w:rsid w:val="00672322"/>
    <w:rsid w:val="0067444A"/>
    <w:rsid w:val="00674D15"/>
    <w:rsid w:val="00675BFE"/>
    <w:rsid w:val="00677742"/>
    <w:rsid w:val="00683042"/>
    <w:rsid w:val="00686F4F"/>
    <w:rsid w:val="00690219"/>
    <w:rsid w:val="0069461F"/>
    <w:rsid w:val="00695294"/>
    <w:rsid w:val="00695D1A"/>
    <w:rsid w:val="00696F8C"/>
    <w:rsid w:val="00697DD7"/>
    <w:rsid w:val="006A1584"/>
    <w:rsid w:val="006A3ED0"/>
    <w:rsid w:val="006A4C62"/>
    <w:rsid w:val="006B0C33"/>
    <w:rsid w:val="006B1349"/>
    <w:rsid w:val="006B292F"/>
    <w:rsid w:val="006B43ED"/>
    <w:rsid w:val="006B5B77"/>
    <w:rsid w:val="006B78DD"/>
    <w:rsid w:val="006C13E9"/>
    <w:rsid w:val="006C2B0E"/>
    <w:rsid w:val="006C488F"/>
    <w:rsid w:val="006C5C2C"/>
    <w:rsid w:val="006C6999"/>
    <w:rsid w:val="006C69EF"/>
    <w:rsid w:val="006C7A5A"/>
    <w:rsid w:val="006C7DE8"/>
    <w:rsid w:val="006C7E0D"/>
    <w:rsid w:val="006D38EF"/>
    <w:rsid w:val="006D4582"/>
    <w:rsid w:val="006D6F85"/>
    <w:rsid w:val="006D7127"/>
    <w:rsid w:val="006E761D"/>
    <w:rsid w:val="006E791B"/>
    <w:rsid w:val="006F023D"/>
    <w:rsid w:val="006F0CF2"/>
    <w:rsid w:val="006F2CF6"/>
    <w:rsid w:val="006F3A6C"/>
    <w:rsid w:val="006F60B6"/>
    <w:rsid w:val="00701A9C"/>
    <w:rsid w:val="00703BA7"/>
    <w:rsid w:val="00705B23"/>
    <w:rsid w:val="00707175"/>
    <w:rsid w:val="00707A31"/>
    <w:rsid w:val="00716530"/>
    <w:rsid w:val="007213B2"/>
    <w:rsid w:val="0072360B"/>
    <w:rsid w:val="0072592B"/>
    <w:rsid w:val="007262E2"/>
    <w:rsid w:val="00726403"/>
    <w:rsid w:val="00730873"/>
    <w:rsid w:val="0073110D"/>
    <w:rsid w:val="00731384"/>
    <w:rsid w:val="007321B9"/>
    <w:rsid w:val="00737C2F"/>
    <w:rsid w:val="00742572"/>
    <w:rsid w:val="0074344A"/>
    <w:rsid w:val="00746847"/>
    <w:rsid w:val="007510B6"/>
    <w:rsid w:val="00753590"/>
    <w:rsid w:val="00754B91"/>
    <w:rsid w:val="00754ED5"/>
    <w:rsid w:val="00755257"/>
    <w:rsid w:val="00756D89"/>
    <w:rsid w:val="0075759C"/>
    <w:rsid w:val="00760339"/>
    <w:rsid w:val="00760D0C"/>
    <w:rsid w:val="007625AE"/>
    <w:rsid w:val="00762B34"/>
    <w:rsid w:val="00762DF6"/>
    <w:rsid w:val="0076329C"/>
    <w:rsid w:val="007645E7"/>
    <w:rsid w:val="0076554F"/>
    <w:rsid w:val="0076629C"/>
    <w:rsid w:val="00771D5F"/>
    <w:rsid w:val="007725F5"/>
    <w:rsid w:val="00774142"/>
    <w:rsid w:val="00777A11"/>
    <w:rsid w:val="0078589B"/>
    <w:rsid w:val="0078682D"/>
    <w:rsid w:val="0079014E"/>
    <w:rsid w:val="00792D7F"/>
    <w:rsid w:val="00794A7D"/>
    <w:rsid w:val="00795EB7"/>
    <w:rsid w:val="00797936"/>
    <w:rsid w:val="007A13E7"/>
    <w:rsid w:val="007A3577"/>
    <w:rsid w:val="007A4C5B"/>
    <w:rsid w:val="007B0EA2"/>
    <w:rsid w:val="007B1CBD"/>
    <w:rsid w:val="007B5725"/>
    <w:rsid w:val="007C23A4"/>
    <w:rsid w:val="007C53E9"/>
    <w:rsid w:val="007C55B4"/>
    <w:rsid w:val="007C6B18"/>
    <w:rsid w:val="007D064A"/>
    <w:rsid w:val="007D27E3"/>
    <w:rsid w:val="007D499E"/>
    <w:rsid w:val="007D6CE1"/>
    <w:rsid w:val="007D7045"/>
    <w:rsid w:val="007E044B"/>
    <w:rsid w:val="007E269E"/>
    <w:rsid w:val="007E3585"/>
    <w:rsid w:val="007E69F0"/>
    <w:rsid w:val="007F0A2C"/>
    <w:rsid w:val="007F2944"/>
    <w:rsid w:val="007F5C92"/>
    <w:rsid w:val="007F667A"/>
    <w:rsid w:val="007F6B5C"/>
    <w:rsid w:val="007F6FB5"/>
    <w:rsid w:val="007F7C4B"/>
    <w:rsid w:val="00800616"/>
    <w:rsid w:val="008060BC"/>
    <w:rsid w:val="00806448"/>
    <w:rsid w:val="008107F8"/>
    <w:rsid w:val="00810E29"/>
    <w:rsid w:val="008175D5"/>
    <w:rsid w:val="00820EB6"/>
    <w:rsid w:val="008258CA"/>
    <w:rsid w:val="0082624A"/>
    <w:rsid w:val="008313DE"/>
    <w:rsid w:val="00832B7D"/>
    <w:rsid w:val="008333CB"/>
    <w:rsid w:val="008344C7"/>
    <w:rsid w:val="00834F72"/>
    <w:rsid w:val="008365CA"/>
    <w:rsid w:val="00841B90"/>
    <w:rsid w:val="00841C5D"/>
    <w:rsid w:val="008429D7"/>
    <w:rsid w:val="00843A53"/>
    <w:rsid w:val="00844840"/>
    <w:rsid w:val="00851B7E"/>
    <w:rsid w:val="00852073"/>
    <w:rsid w:val="00854022"/>
    <w:rsid w:val="00854EB7"/>
    <w:rsid w:val="00861B86"/>
    <w:rsid w:val="00863193"/>
    <w:rsid w:val="008634F2"/>
    <w:rsid w:val="00867A4C"/>
    <w:rsid w:val="008709E1"/>
    <w:rsid w:val="0087176A"/>
    <w:rsid w:val="00873297"/>
    <w:rsid w:val="008741D4"/>
    <w:rsid w:val="00874840"/>
    <w:rsid w:val="0087596F"/>
    <w:rsid w:val="008819AA"/>
    <w:rsid w:val="00884845"/>
    <w:rsid w:val="00894F51"/>
    <w:rsid w:val="00894FB6"/>
    <w:rsid w:val="00895A4E"/>
    <w:rsid w:val="00897AD7"/>
    <w:rsid w:val="008A2D9F"/>
    <w:rsid w:val="008B4DE8"/>
    <w:rsid w:val="008B5092"/>
    <w:rsid w:val="008B6499"/>
    <w:rsid w:val="008B6942"/>
    <w:rsid w:val="008B6C39"/>
    <w:rsid w:val="008C23D5"/>
    <w:rsid w:val="008C2702"/>
    <w:rsid w:val="008C2FC6"/>
    <w:rsid w:val="008C5F36"/>
    <w:rsid w:val="008C634D"/>
    <w:rsid w:val="008C6D2C"/>
    <w:rsid w:val="008E031B"/>
    <w:rsid w:val="008E3631"/>
    <w:rsid w:val="008E5CD8"/>
    <w:rsid w:val="008F110A"/>
    <w:rsid w:val="008F1C32"/>
    <w:rsid w:val="008F3DD9"/>
    <w:rsid w:val="008F545D"/>
    <w:rsid w:val="008F678C"/>
    <w:rsid w:val="008F7EEB"/>
    <w:rsid w:val="009006ED"/>
    <w:rsid w:val="00904E0E"/>
    <w:rsid w:val="00910076"/>
    <w:rsid w:val="00911796"/>
    <w:rsid w:val="009125C8"/>
    <w:rsid w:val="00915A74"/>
    <w:rsid w:val="009174B2"/>
    <w:rsid w:val="00921D9F"/>
    <w:rsid w:val="00922BF9"/>
    <w:rsid w:val="009323CA"/>
    <w:rsid w:val="00933816"/>
    <w:rsid w:val="009410AA"/>
    <w:rsid w:val="00941990"/>
    <w:rsid w:val="009454ED"/>
    <w:rsid w:val="00945DC9"/>
    <w:rsid w:val="009510AE"/>
    <w:rsid w:val="00955A9F"/>
    <w:rsid w:val="00955EA5"/>
    <w:rsid w:val="009564D1"/>
    <w:rsid w:val="00956929"/>
    <w:rsid w:val="00957369"/>
    <w:rsid w:val="00957D51"/>
    <w:rsid w:val="0096035C"/>
    <w:rsid w:val="00960AA1"/>
    <w:rsid w:val="00962584"/>
    <w:rsid w:val="009640AF"/>
    <w:rsid w:val="00964996"/>
    <w:rsid w:val="00971D5D"/>
    <w:rsid w:val="0097336D"/>
    <w:rsid w:val="00973D14"/>
    <w:rsid w:val="00973D1A"/>
    <w:rsid w:val="00976991"/>
    <w:rsid w:val="00981540"/>
    <w:rsid w:val="00981E0D"/>
    <w:rsid w:val="00994F9A"/>
    <w:rsid w:val="00995217"/>
    <w:rsid w:val="00995668"/>
    <w:rsid w:val="00996022"/>
    <w:rsid w:val="009A00CC"/>
    <w:rsid w:val="009A18C2"/>
    <w:rsid w:val="009A3864"/>
    <w:rsid w:val="009A442E"/>
    <w:rsid w:val="009A4B4E"/>
    <w:rsid w:val="009A6A48"/>
    <w:rsid w:val="009B0B60"/>
    <w:rsid w:val="009B2BB3"/>
    <w:rsid w:val="009B61FD"/>
    <w:rsid w:val="009B671C"/>
    <w:rsid w:val="009B6E5D"/>
    <w:rsid w:val="009C2C54"/>
    <w:rsid w:val="009C31FA"/>
    <w:rsid w:val="009C6629"/>
    <w:rsid w:val="009C666C"/>
    <w:rsid w:val="009C6A86"/>
    <w:rsid w:val="009C6E55"/>
    <w:rsid w:val="009D1247"/>
    <w:rsid w:val="009D2459"/>
    <w:rsid w:val="009D37E5"/>
    <w:rsid w:val="009D3DC5"/>
    <w:rsid w:val="009D57FC"/>
    <w:rsid w:val="009D7C6D"/>
    <w:rsid w:val="009E16BF"/>
    <w:rsid w:val="009E17A2"/>
    <w:rsid w:val="009E2335"/>
    <w:rsid w:val="009E48E0"/>
    <w:rsid w:val="009E7FCE"/>
    <w:rsid w:val="009F147C"/>
    <w:rsid w:val="009F28E1"/>
    <w:rsid w:val="009F51C0"/>
    <w:rsid w:val="009F6FDB"/>
    <w:rsid w:val="00A016C1"/>
    <w:rsid w:val="00A02C54"/>
    <w:rsid w:val="00A054C0"/>
    <w:rsid w:val="00A06EE5"/>
    <w:rsid w:val="00A13EAA"/>
    <w:rsid w:val="00A16169"/>
    <w:rsid w:val="00A173EF"/>
    <w:rsid w:val="00A205BD"/>
    <w:rsid w:val="00A20C3D"/>
    <w:rsid w:val="00A213EB"/>
    <w:rsid w:val="00A23BF8"/>
    <w:rsid w:val="00A24320"/>
    <w:rsid w:val="00A27EEC"/>
    <w:rsid w:val="00A32E12"/>
    <w:rsid w:val="00A33711"/>
    <w:rsid w:val="00A3450D"/>
    <w:rsid w:val="00A35CC4"/>
    <w:rsid w:val="00A37C93"/>
    <w:rsid w:val="00A40447"/>
    <w:rsid w:val="00A417C0"/>
    <w:rsid w:val="00A41B5E"/>
    <w:rsid w:val="00A50758"/>
    <w:rsid w:val="00A5695D"/>
    <w:rsid w:val="00A57599"/>
    <w:rsid w:val="00A575A7"/>
    <w:rsid w:val="00A61838"/>
    <w:rsid w:val="00A61BB1"/>
    <w:rsid w:val="00A62E98"/>
    <w:rsid w:val="00A64AFD"/>
    <w:rsid w:val="00A709EB"/>
    <w:rsid w:val="00A70C75"/>
    <w:rsid w:val="00A7109D"/>
    <w:rsid w:val="00A7153E"/>
    <w:rsid w:val="00A71DC5"/>
    <w:rsid w:val="00A71E75"/>
    <w:rsid w:val="00A769BE"/>
    <w:rsid w:val="00A77148"/>
    <w:rsid w:val="00A8044B"/>
    <w:rsid w:val="00A8164E"/>
    <w:rsid w:val="00A86E74"/>
    <w:rsid w:val="00A91AD8"/>
    <w:rsid w:val="00A94888"/>
    <w:rsid w:val="00A95D75"/>
    <w:rsid w:val="00A97C73"/>
    <w:rsid w:val="00AA1198"/>
    <w:rsid w:val="00AA3463"/>
    <w:rsid w:val="00AA3D98"/>
    <w:rsid w:val="00AA4EC6"/>
    <w:rsid w:val="00AA73A2"/>
    <w:rsid w:val="00AA7C8B"/>
    <w:rsid w:val="00AB10E7"/>
    <w:rsid w:val="00AB14C9"/>
    <w:rsid w:val="00AB2AB6"/>
    <w:rsid w:val="00AB5C5B"/>
    <w:rsid w:val="00AB7109"/>
    <w:rsid w:val="00AB77CA"/>
    <w:rsid w:val="00AC342D"/>
    <w:rsid w:val="00AC46D4"/>
    <w:rsid w:val="00AC548B"/>
    <w:rsid w:val="00AD0F97"/>
    <w:rsid w:val="00AD2772"/>
    <w:rsid w:val="00AD63BA"/>
    <w:rsid w:val="00AD7755"/>
    <w:rsid w:val="00AD7AB3"/>
    <w:rsid w:val="00AE083A"/>
    <w:rsid w:val="00AE0E54"/>
    <w:rsid w:val="00AE1CD4"/>
    <w:rsid w:val="00AE2C9D"/>
    <w:rsid w:val="00AE3AC0"/>
    <w:rsid w:val="00AE6C1E"/>
    <w:rsid w:val="00AF08D6"/>
    <w:rsid w:val="00AF0B6B"/>
    <w:rsid w:val="00AF1417"/>
    <w:rsid w:val="00AF3F6E"/>
    <w:rsid w:val="00AF4749"/>
    <w:rsid w:val="00AF7D06"/>
    <w:rsid w:val="00B023A6"/>
    <w:rsid w:val="00B03EE0"/>
    <w:rsid w:val="00B07B47"/>
    <w:rsid w:val="00B07C54"/>
    <w:rsid w:val="00B07D80"/>
    <w:rsid w:val="00B10A0A"/>
    <w:rsid w:val="00B12D0E"/>
    <w:rsid w:val="00B13648"/>
    <w:rsid w:val="00B14F20"/>
    <w:rsid w:val="00B151C1"/>
    <w:rsid w:val="00B16C4C"/>
    <w:rsid w:val="00B1777D"/>
    <w:rsid w:val="00B239FB"/>
    <w:rsid w:val="00B24035"/>
    <w:rsid w:val="00B2425A"/>
    <w:rsid w:val="00B30A6D"/>
    <w:rsid w:val="00B312D2"/>
    <w:rsid w:val="00B3308F"/>
    <w:rsid w:val="00B34413"/>
    <w:rsid w:val="00B344B0"/>
    <w:rsid w:val="00B35CF9"/>
    <w:rsid w:val="00B3649F"/>
    <w:rsid w:val="00B37548"/>
    <w:rsid w:val="00B37B50"/>
    <w:rsid w:val="00B41196"/>
    <w:rsid w:val="00B43282"/>
    <w:rsid w:val="00B43F72"/>
    <w:rsid w:val="00B447E3"/>
    <w:rsid w:val="00B45C89"/>
    <w:rsid w:val="00B46F94"/>
    <w:rsid w:val="00B4724E"/>
    <w:rsid w:val="00B5045A"/>
    <w:rsid w:val="00B53E16"/>
    <w:rsid w:val="00B563DE"/>
    <w:rsid w:val="00B56A19"/>
    <w:rsid w:val="00B57E35"/>
    <w:rsid w:val="00B61ADB"/>
    <w:rsid w:val="00B630D1"/>
    <w:rsid w:val="00B636B1"/>
    <w:rsid w:val="00B638A5"/>
    <w:rsid w:val="00B671CF"/>
    <w:rsid w:val="00B73734"/>
    <w:rsid w:val="00B753C0"/>
    <w:rsid w:val="00B80BF6"/>
    <w:rsid w:val="00B83D32"/>
    <w:rsid w:val="00B92023"/>
    <w:rsid w:val="00B921E1"/>
    <w:rsid w:val="00BA0654"/>
    <w:rsid w:val="00BA5D25"/>
    <w:rsid w:val="00BB1686"/>
    <w:rsid w:val="00BB3B84"/>
    <w:rsid w:val="00BB5D20"/>
    <w:rsid w:val="00BC1777"/>
    <w:rsid w:val="00BC2113"/>
    <w:rsid w:val="00BC3150"/>
    <w:rsid w:val="00BC3FFC"/>
    <w:rsid w:val="00BC5F87"/>
    <w:rsid w:val="00BC6086"/>
    <w:rsid w:val="00BC7FDC"/>
    <w:rsid w:val="00BD14AF"/>
    <w:rsid w:val="00BD167B"/>
    <w:rsid w:val="00BD19CD"/>
    <w:rsid w:val="00BD40CE"/>
    <w:rsid w:val="00BD519E"/>
    <w:rsid w:val="00BD5E8B"/>
    <w:rsid w:val="00BD7CFB"/>
    <w:rsid w:val="00BE7046"/>
    <w:rsid w:val="00BF0639"/>
    <w:rsid w:val="00BF14C1"/>
    <w:rsid w:val="00BF4955"/>
    <w:rsid w:val="00BF4B89"/>
    <w:rsid w:val="00BF57C3"/>
    <w:rsid w:val="00C007A3"/>
    <w:rsid w:val="00C00C8E"/>
    <w:rsid w:val="00C03219"/>
    <w:rsid w:val="00C05003"/>
    <w:rsid w:val="00C10243"/>
    <w:rsid w:val="00C10B79"/>
    <w:rsid w:val="00C11C8A"/>
    <w:rsid w:val="00C12998"/>
    <w:rsid w:val="00C12A43"/>
    <w:rsid w:val="00C12A4C"/>
    <w:rsid w:val="00C1312C"/>
    <w:rsid w:val="00C1428C"/>
    <w:rsid w:val="00C151F2"/>
    <w:rsid w:val="00C15F0F"/>
    <w:rsid w:val="00C162D5"/>
    <w:rsid w:val="00C171C8"/>
    <w:rsid w:val="00C202FB"/>
    <w:rsid w:val="00C217CA"/>
    <w:rsid w:val="00C2579F"/>
    <w:rsid w:val="00C3468F"/>
    <w:rsid w:val="00C36294"/>
    <w:rsid w:val="00C36CB0"/>
    <w:rsid w:val="00C43645"/>
    <w:rsid w:val="00C43D55"/>
    <w:rsid w:val="00C440D9"/>
    <w:rsid w:val="00C450D1"/>
    <w:rsid w:val="00C50BBF"/>
    <w:rsid w:val="00C50BCE"/>
    <w:rsid w:val="00C56AB8"/>
    <w:rsid w:val="00C60833"/>
    <w:rsid w:val="00C60942"/>
    <w:rsid w:val="00C62EF1"/>
    <w:rsid w:val="00C64833"/>
    <w:rsid w:val="00C6485F"/>
    <w:rsid w:val="00C70589"/>
    <w:rsid w:val="00C7613A"/>
    <w:rsid w:val="00C80C0C"/>
    <w:rsid w:val="00C8665F"/>
    <w:rsid w:val="00C86919"/>
    <w:rsid w:val="00C8722F"/>
    <w:rsid w:val="00C9012A"/>
    <w:rsid w:val="00C913E1"/>
    <w:rsid w:val="00CA20B3"/>
    <w:rsid w:val="00CA4FF0"/>
    <w:rsid w:val="00CA681B"/>
    <w:rsid w:val="00CB0488"/>
    <w:rsid w:val="00CB4FB4"/>
    <w:rsid w:val="00CC0FC1"/>
    <w:rsid w:val="00CC1DFB"/>
    <w:rsid w:val="00CD04CA"/>
    <w:rsid w:val="00CD0506"/>
    <w:rsid w:val="00CD15A4"/>
    <w:rsid w:val="00CD3012"/>
    <w:rsid w:val="00CD36AC"/>
    <w:rsid w:val="00CD5FF0"/>
    <w:rsid w:val="00CE084A"/>
    <w:rsid w:val="00CE20A5"/>
    <w:rsid w:val="00CE4B57"/>
    <w:rsid w:val="00CF6264"/>
    <w:rsid w:val="00CF6DB4"/>
    <w:rsid w:val="00CF78A5"/>
    <w:rsid w:val="00D011C5"/>
    <w:rsid w:val="00D0262D"/>
    <w:rsid w:val="00D044BE"/>
    <w:rsid w:val="00D124ED"/>
    <w:rsid w:val="00D13109"/>
    <w:rsid w:val="00D13471"/>
    <w:rsid w:val="00D13D34"/>
    <w:rsid w:val="00D156E6"/>
    <w:rsid w:val="00D15D86"/>
    <w:rsid w:val="00D20DCB"/>
    <w:rsid w:val="00D21337"/>
    <w:rsid w:val="00D25D44"/>
    <w:rsid w:val="00D265A6"/>
    <w:rsid w:val="00D32B10"/>
    <w:rsid w:val="00D32E22"/>
    <w:rsid w:val="00D34894"/>
    <w:rsid w:val="00D35938"/>
    <w:rsid w:val="00D41073"/>
    <w:rsid w:val="00D4187E"/>
    <w:rsid w:val="00D45A10"/>
    <w:rsid w:val="00D51D97"/>
    <w:rsid w:val="00D51F5B"/>
    <w:rsid w:val="00D56E6C"/>
    <w:rsid w:val="00D6077F"/>
    <w:rsid w:val="00D6275F"/>
    <w:rsid w:val="00D62A4F"/>
    <w:rsid w:val="00D6352A"/>
    <w:rsid w:val="00D647AE"/>
    <w:rsid w:val="00D64CC0"/>
    <w:rsid w:val="00D70E31"/>
    <w:rsid w:val="00D72361"/>
    <w:rsid w:val="00D72B1C"/>
    <w:rsid w:val="00D74736"/>
    <w:rsid w:val="00D81809"/>
    <w:rsid w:val="00D85C76"/>
    <w:rsid w:val="00D87033"/>
    <w:rsid w:val="00D929EA"/>
    <w:rsid w:val="00D96A39"/>
    <w:rsid w:val="00DA0A88"/>
    <w:rsid w:val="00DA0B0E"/>
    <w:rsid w:val="00DA25D5"/>
    <w:rsid w:val="00DA28CF"/>
    <w:rsid w:val="00DA3392"/>
    <w:rsid w:val="00DA41B6"/>
    <w:rsid w:val="00DA5D9F"/>
    <w:rsid w:val="00DA7C94"/>
    <w:rsid w:val="00DB3093"/>
    <w:rsid w:val="00DB5F36"/>
    <w:rsid w:val="00DC0499"/>
    <w:rsid w:val="00DC057E"/>
    <w:rsid w:val="00DC3869"/>
    <w:rsid w:val="00DC4A88"/>
    <w:rsid w:val="00DC5A11"/>
    <w:rsid w:val="00DC652A"/>
    <w:rsid w:val="00DD2C1E"/>
    <w:rsid w:val="00DD4123"/>
    <w:rsid w:val="00DD4E07"/>
    <w:rsid w:val="00DE00A3"/>
    <w:rsid w:val="00DE564D"/>
    <w:rsid w:val="00DE6572"/>
    <w:rsid w:val="00DE6C1A"/>
    <w:rsid w:val="00DF2D5D"/>
    <w:rsid w:val="00DF5C35"/>
    <w:rsid w:val="00E0155A"/>
    <w:rsid w:val="00E02481"/>
    <w:rsid w:val="00E02858"/>
    <w:rsid w:val="00E031C3"/>
    <w:rsid w:val="00E03D16"/>
    <w:rsid w:val="00E049C1"/>
    <w:rsid w:val="00E07C2B"/>
    <w:rsid w:val="00E12B82"/>
    <w:rsid w:val="00E12FB6"/>
    <w:rsid w:val="00E13810"/>
    <w:rsid w:val="00E146A5"/>
    <w:rsid w:val="00E16C4B"/>
    <w:rsid w:val="00E2040D"/>
    <w:rsid w:val="00E20F01"/>
    <w:rsid w:val="00E21529"/>
    <w:rsid w:val="00E22D98"/>
    <w:rsid w:val="00E22E40"/>
    <w:rsid w:val="00E24F78"/>
    <w:rsid w:val="00E27A1E"/>
    <w:rsid w:val="00E302BB"/>
    <w:rsid w:val="00E31BD1"/>
    <w:rsid w:val="00E3272F"/>
    <w:rsid w:val="00E32A5C"/>
    <w:rsid w:val="00E3347D"/>
    <w:rsid w:val="00E3369B"/>
    <w:rsid w:val="00E35415"/>
    <w:rsid w:val="00E36C2F"/>
    <w:rsid w:val="00E40867"/>
    <w:rsid w:val="00E473AD"/>
    <w:rsid w:val="00E63578"/>
    <w:rsid w:val="00E73DD0"/>
    <w:rsid w:val="00E7636B"/>
    <w:rsid w:val="00E76DCA"/>
    <w:rsid w:val="00E80243"/>
    <w:rsid w:val="00E80A98"/>
    <w:rsid w:val="00E81211"/>
    <w:rsid w:val="00E81FB4"/>
    <w:rsid w:val="00E83BD1"/>
    <w:rsid w:val="00E858E3"/>
    <w:rsid w:val="00E85BEA"/>
    <w:rsid w:val="00E9156E"/>
    <w:rsid w:val="00E922EC"/>
    <w:rsid w:val="00E93144"/>
    <w:rsid w:val="00E93ADB"/>
    <w:rsid w:val="00E96B96"/>
    <w:rsid w:val="00E97FA7"/>
    <w:rsid w:val="00EA0695"/>
    <w:rsid w:val="00EA0898"/>
    <w:rsid w:val="00EA1153"/>
    <w:rsid w:val="00EA196F"/>
    <w:rsid w:val="00EA1CE0"/>
    <w:rsid w:val="00EA2253"/>
    <w:rsid w:val="00EA35F0"/>
    <w:rsid w:val="00EA75D9"/>
    <w:rsid w:val="00EB0B27"/>
    <w:rsid w:val="00EB0F54"/>
    <w:rsid w:val="00EB452A"/>
    <w:rsid w:val="00EB4582"/>
    <w:rsid w:val="00EB45D9"/>
    <w:rsid w:val="00EB657E"/>
    <w:rsid w:val="00EC485F"/>
    <w:rsid w:val="00EC57A7"/>
    <w:rsid w:val="00EC768C"/>
    <w:rsid w:val="00ED0214"/>
    <w:rsid w:val="00ED051F"/>
    <w:rsid w:val="00ED1221"/>
    <w:rsid w:val="00ED3287"/>
    <w:rsid w:val="00ED533B"/>
    <w:rsid w:val="00ED6265"/>
    <w:rsid w:val="00ED7AEC"/>
    <w:rsid w:val="00EE1E15"/>
    <w:rsid w:val="00EE2D57"/>
    <w:rsid w:val="00EE2F51"/>
    <w:rsid w:val="00EE3792"/>
    <w:rsid w:val="00EE3B9D"/>
    <w:rsid w:val="00EE465F"/>
    <w:rsid w:val="00EE5E25"/>
    <w:rsid w:val="00EF1239"/>
    <w:rsid w:val="00EF12A7"/>
    <w:rsid w:val="00EF17FB"/>
    <w:rsid w:val="00EF258A"/>
    <w:rsid w:val="00EF31AD"/>
    <w:rsid w:val="00F02176"/>
    <w:rsid w:val="00F02561"/>
    <w:rsid w:val="00F029FA"/>
    <w:rsid w:val="00F03BA0"/>
    <w:rsid w:val="00F05B79"/>
    <w:rsid w:val="00F07EBF"/>
    <w:rsid w:val="00F1170E"/>
    <w:rsid w:val="00F12265"/>
    <w:rsid w:val="00F13535"/>
    <w:rsid w:val="00F13769"/>
    <w:rsid w:val="00F14F92"/>
    <w:rsid w:val="00F16D8D"/>
    <w:rsid w:val="00F17990"/>
    <w:rsid w:val="00F17CA5"/>
    <w:rsid w:val="00F17D1D"/>
    <w:rsid w:val="00F20CBE"/>
    <w:rsid w:val="00F226B5"/>
    <w:rsid w:val="00F25C5D"/>
    <w:rsid w:val="00F2721E"/>
    <w:rsid w:val="00F27C27"/>
    <w:rsid w:val="00F312F6"/>
    <w:rsid w:val="00F33945"/>
    <w:rsid w:val="00F372B1"/>
    <w:rsid w:val="00F373DC"/>
    <w:rsid w:val="00F44090"/>
    <w:rsid w:val="00F57E2A"/>
    <w:rsid w:val="00F602E5"/>
    <w:rsid w:val="00F61154"/>
    <w:rsid w:val="00F61D1B"/>
    <w:rsid w:val="00F637F2"/>
    <w:rsid w:val="00F63B09"/>
    <w:rsid w:val="00F7162C"/>
    <w:rsid w:val="00F73381"/>
    <w:rsid w:val="00F73599"/>
    <w:rsid w:val="00F77AD4"/>
    <w:rsid w:val="00F77B40"/>
    <w:rsid w:val="00F83599"/>
    <w:rsid w:val="00F854CC"/>
    <w:rsid w:val="00F93C30"/>
    <w:rsid w:val="00F9419C"/>
    <w:rsid w:val="00F9512D"/>
    <w:rsid w:val="00F95D54"/>
    <w:rsid w:val="00F96A2C"/>
    <w:rsid w:val="00FA1806"/>
    <w:rsid w:val="00FA2C77"/>
    <w:rsid w:val="00FA6007"/>
    <w:rsid w:val="00FA6EEE"/>
    <w:rsid w:val="00FB16E5"/>
    <w:rsid w:val="00FB47DA"/>
    <w:rsid w:val="00FB5FE3"/>
    <w:rsid w:val="00FB6E61"/>
    <w:rsid w:val="00FC0113"/>
    <w:rsid w:val="00FC1013"/>
    <w:rsid w:val="00FC6344"/>
    <w:rsid w:val="00FC6CF4"/>
    <w:rsid w:val="00FD0CDF"/>
    <w:rsid w:val="00FD4282"/>
    <w:rsid w:val="00FD59C3"/>
    <w:rsid w:val="00FD705A"/>
    <w:rsid w:val="00FE0767"/>
    <w:rsid w:val="00FE24EF"/>
    <w:rsid w:val="00FE4C59"/>
    <w:rsid w:val="00FF09B1"/>
    <w:rsid w:val="00FF100A"/>
    <w:rsid w:val="00FF1641"/>
    <w:rsid w:val="00FF2D49"/>
    <w:rsid w:val="00FF2E68"/>
    <w:rsid w:val="00FF338B"/>
    <w:rsid w:val="00FF531D"/>
    <w:rsid w:val="00FF7AE1"/>
  </w:rsids>
  <m:mathPr>
    <m:mathFont m:val="Cambria Math"/>
    <m:brkBin m:val="before"/>
    <m:brkBinSub m:val="--"/>
    <m:smallFrac/>
    <m:dispDef/>
    <m:lMargin m:val="0"/>
    <m:rMargin m:val="0"/>
    <m:defJc m:val="centerGroup"/>
    <m:wrapRight/>
    <m:intLim m:val="subSup"/>
    <m:naryLim m:val="subSup"/>
  </m:mathPr>
  <w:themeFontLang w:val="es-E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625C2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C3B"/>
    <w:pPr>
      <w:tabs>
        <w:tab w:val="left" w:pos="709"/>
      </w:tabs>
      <w:spacing w:before="120" w:after="120" w:line="260" w:lineRule="exact"/>
      <w:jc w:val="both"/>
    </w:pPr>
    <w:rPr>
      <w:rFonts w:ascii="Times" w:hAnsi="Times"/>
      <w:sz w:val="22"/>
      <w:lang w:eastAsia="ja-JP"/>
    </w:rPr>
  </w:style>
  <w:style w:type="paragraph" w:styleId="Ttulo1">
    <w:name w:val="heading 1"/>
    <w:aliases w:val="Nota"/>
    <w:basedOn w:val="Normal"/>
    <w:next w:val="Normal"/>
    <w:link w:val="Ttulo1Car1"/>
    <w:uiPriority w:val="9"/>
    <w:qFormat/>
    <w:rsid w:val="00CB0488"/>
    <w:pPr>
      <w:keepNext/>
      <w:tabs>
        <w:tab w:val="clear" w:pos="709"/>
      </w:tabs>
      <w:spacing w:line="240" w:lineRule="auto"/>
      <w:jc w:val="center"/>
      <w:outlineLvl w:val="0"/>
    </w:pPr>
    <w:rPr>
      <w:rFonts w:ascii="Times New Roman" w:eastAsia="Times New Roman" w:hAnsi="Times New Roman"/>
      <w:b/>
      <w:bCs/>
      <w:sz w:val="20"/>
      <w:szCs w:val="20"/>
    </w:rPr>
  </w:style>
  <w:style w:type="paragraph" w:styleId="Ttulo2">
    <w:name w:val="heading 2"/>
    <w:basedOn w:val="I"/>
    <w:next w:val="Normal"/>
    <w:link w:val="Ttulo2Car1"/>
    <w:uiPriority w:val="9"/>
    <w:qFormat/>
    <w:rsid w:val="00403E6A"/>
    <w:pPr>
      <w:keepNext/>
      <w:outlineLvl w:val="1"/>
    </w:pPr>
  </w:style>
  <w:style w:type="paragraph" w:styleId="Ttulo3">
    <w:name w:val="heading 3"/>
    <w:basedOn w:val="Prrafodelista"/>
    <w:next w:val="Normal"/>
    <w:link w:val="Ttulo3Car1"/>
    <w:uiPriority w:val="9"/>
    <w:qFormat/>
    <w:rsid w:val="00AE2C9D"/>
    <w:pPr>
      <w:tabs>
        <w:tab w:val="clear" w:pos="709"/>
      </w:tabs>
      <w:adjustRightInd w:val="0"/>
      <w:snapToGrid w:val="0"/>
      <w:spacing w:before="0" w:after="0" w:line="240" w:lineRule="auto"/>
      <w:ind w:left="0"/>
      <w:outlineLvl w:val="2"/>
    </w:pPr>
    <w:rPr>
      <w:smallCaps/>
      <w:szCs w:val="22"/>
    </w:rPr>
  </w:style>
  <w:style w:type="paragraph" w:styleId="Ttulo4">
    <w:name w:val="heading 4"/>
    <w:basedOn w:val="Normal"/>
    <w:link w:val="Ttulo4Car"/>
    <w:qFormat/>
    <w:rsid w:val="00174CE2"/>
    <w:pPr>
      <w:tabs>
        <w:tab w:val="clear" w:pos="709"/>
      </w:tabs>
      <w:spacing w:before="100" w:beforeAutospacing="1" w:after="100" w:afterAutospacing="1" w:line="240" w:lineRule="auto"/>
      <w:jc w:val="left"/>
      <w:outlineLvl w:val="3"/>
    </w:pPr>
    <w:rPr>
      <w:rFonts w:ascii="Times New Roman" w:eastAsia="Times New Roman" w:hAnsi="Times New Roman"/>
      <w:b/>
      <w:bCs/>
      <w:sz w:val="20"/>
      <w:szCs w:val="20"/>
    </w:rPr>
  </w:style>
  <w:style w:type="paragraph" w:styleId="Ttulo5">
    <w:name w:val="heading 5"/>
    <w:basedOn w:val="Normal"/>
    <w:next w:val="Normal"/>
    <w:link w:val="Ttulo5Car1"/>
    <w:unhideWhenUsed/>
    <w:qFormat/>
    <w:rsid w:val="00CB0488"/>
    <w:pPr>
      <w:tabs>
        <w:tab w:val="clear" w:pos="709"/>
      </w:tabs>
      <w:spacing w:before="240" w:after="60" w:line="240" w:lineRule="auto"/>
      <w:jc w:val="left"/>
      <w:outlineLvl w:val="4"/>
    </w:pPr>
    <w:rPr>
      <w:rFonts w:ascii="Calibri" w:eastAsia="Times New Roman" w:hAnsi="Calibri"/>
      <w:b/>
      <w:bCs/>
      <w:i/>
      <w:iCs/>
      <w:sz w:val="26"/>
      <w:szCs w:val="26"/>
      <w:lang w:val="en-GB"/>
    </w:rPr>
  </w:style>
  <w:style w:type="paragraph" w:styleId="Ttulo6">
    <w:name w:val="heading 6"/>
    <w:basedOn w:val="Normal"/>
    <w:next w:val="Normal"/>
    <w:link w:val="Ttulo6Car1"/>
    <w:qFormat/>
    <w:rsid w:val="00CB0488"/>
    <w:pPr>
      <w:keepNext/>
      <w:tabs>
        <w:tab w:val="clear" w:pos="709"/>
      </w:tabs>
      <w:spacing w:line="240" w:lineRule="auto"/>
      <w:jc w:val="left"/>
      <w:outlineLvl w:val="5"/>
    </w:pPr>
    <w:rPr>
      <w:rFonts w:ascii="CG Times" w:eastAsia="Times New Roman" w:hAnsi="CG Times"/>
      <w:b/>
      <w:bCs/>
      <w:sz w:val="20"/>
      <w:szCs w:val="20"/>
    </w:rPr>
  </w:style>
  <w:style w:type="paragraph" w:styleId="Ttulo7">
    <w:name w:val="heading 7"/>
    <w:basedOn w:val="Normal"/>
    <w:next w:val="Normal"/>
    <w:link w:val="Ttulo7Car1"/>
    <w:qFormat/>
    <w:rsid w:val="00CB0488"/>
    <w:pPr>
      <w:keepNext/>
      <w:tabs>
        <w:tab w:val="clear" w:pos="709"/>
      </w:tabs>
      <w:spacing w:line="360" w:lineRule="auto"/>
      <w:ind w:left="360" w:right="765"/>
      <w:outlineLvl w:val="6"/>
    </w:pPr>
    <w:rPr>
      <w:rFonts w:ascii="CG Times" w:eastAsia="Times New Roman" w:hAnsi="CG Times"/>
      <w:bCs/>
      <w:sz w:val="20"/>
      <w:szCs w:val="20"/>
      <w:u w:val="single"/>
    </w:rPr>
  </w:style>
  <w:style w:type="paragraph" w:styleId="Ttulo8">
    <w:name w:val="heading 8"/>
    <w:basedOn w:val="Normal"/>
    <w:next w:val="Normal"/>
    <w:link w:val="Ttulo8Car1"/>
    <w:unhideWhenUsed/>
    <w:qFormat/>
    <w:rsid w:val="00CB0488"/>
    <w:pPr>
      <w:tabs>
        <w:tab w:val="clear" w:pos="709"/>
      </w:tabs>
      <w:spacing w:before="240" w:after="60" w:line="240" w:lineRule="auto"/>
      <w:jc w:val="left"/>
      <w:outlineLvl w:val="7"/>
    </w:pPr>
    <w:rPr>
      <w:rFonts w:ascii="Calibri" w:eastAsia="Times New Roman" w:hAnsi="Calibri"/>
      <w:i/>
      <w:iCs/>
      <w:sz w:val="20"/>
      <w:szCs w:val="20"/>
      <w:lang w:val="en-GB"/>
    </w:rPr>
  </w:style>
  <w:style w:type="paragraph" w:styleId="Ttulo9">
    <w:name w:val="heading 9"/>
    <w:basedOn w:val="Normal"/>
    <w:next w:val="Normal"/>
    <w:link w:val="Ttulo9Car1"/>
    <w:unhideWhenUsed/>
    <w:qFormat/>
    <w:rsid w:val="00CB0488"/>
    <w:pPr>
      <w:tabs>
        <w:tab w:val="clear" w:pos="709"/>
      </w:tabs>
      <w:spacing w:before="240" w:after="60" w:line="240" w:lineRule="auto"/>
      <w:jc w:val="left"/>
      <w:outlineLvl w:val="8"/>
    </w:pPr>
    <w:rPr>
      <w:rFonts w:ascii="Cambria" w:eastAsia="Times New Roman" w:hAnsi="Cambria"/>
      <w:szCs w:val="22"/>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ar,Texto nota pie Car Car Car,Texto nota pie1 Car,Texto nota pie1 Car Car Car,Texto nota pie1 Car Car Car Car Car Car,Texto nota pie1 Car Car Car Car Car Car Car Car Car Car,Fußnotentext2,Fussnotentext Char Char Char Char,fn,rjuam"/>
    <w:basedOn w:val="Normal"/>
    <w:link w:val="TextonotapieCar"/>
    <w:autoRedefine/>
    <w:uiPriority w:val="99"/>
    <w:qFormat/>
    <w:rsid w:val="00AE2C9D"/>
    <w:pPr>
      <w:tabs>
        <w:tab w:val="clear" w:pos="709"/>
        <w:tab w:val="left" w:pos="340"/>
      </w:tabs>
      <w:spacing w:before="0" w:after="0" w:line="240" w:lineRule="auto"/>
      <w:ind w:firstLine="340"/>
    </w:pPr>
    <w:rPr>
      <w:rFonts w:ascii="Times New Roman" w:eastAsia="Cambria" w:hAnsi="Times New Roman" w:cs="Times"/>
      <w:spacing w:val="-4"/>
      <w:sz w:val="17"/>
      <w:szCs w:val="17"/>
    </w:rPr>
  </w:style>
  <w:style w:type="character" w:customStyle="1" w:styleId="TextonotapieCar">
    <w:name w:val="Texto nota pie Car"/>
    <w:aliases w:val="Car Car,Texto nota pie Car Car Car Car,Texto nota pie1 Car Car,Texto nota pie1 Car Car Car Car,Texto nota pie1 Car Car Car Car Car Car Car,Texto nota pie1 Car Car Car Car Car Car Car Car Car Car Car,Fußnotentext2 Car,fn Car,rjuam Car"/>
    <w:link w:val="Textonotapie"/>
    <w:uiPriority w:val="99"/>
    <w:rsid w:val="00AE2C9D"/>
    <w:rPr>
      <w:rFonts w:ascii="Times New Roman" w:eastAsia="Cambria" w:hAnsi="Times New Roman" w:cs="Times"/>
      <w:spacing w:val="-4"/>
      <w:sz w:val="17"/>
      <w:szCs w:val="17"/>
      <w:lang w:eastAsia="ja-JP"/>
    </w:rPr>
  </w:style>
  <w:style w:type="paragraph" w:customStyle="1" w:styleId="CM5">
    <w:name w:val="CM5"/>
    <w:basedOn w:val="Normal"/>
    <w:next w:val="Normal"/>
    <w:uiPriority w:val="99"/>
    <w:rsid w:val="003B369E"/>
    <w:pPr>
      <w:widowControl w:val="0"/>
      <w:autoSpaceDE w:val="0"/>
      <w:autoSpaceDN w:val="0"/>
      <w:adjustRightInd w:val="0"/>
      <w:jc w:val="left"/>
    </w:pPr>
    <w:rPr>
      <w:rFonts w:eastAsia="Times New Roman"/>
    </w:rPr>
  </w:style>
  <w:style w:type="character" w:styleId="Refdenotaalpie">
    <w:name w:val="footnote reference"/>
    <w:aliases w:val="art-rjuam,Odwołanie przypisu,JFR-Fußnotenzeichen,*Footnote Reference,Ref,de nota al pie,Знак сноски-FN,Tesis Ref. de nota al pie,referencia de nota de pie de página4"/>
    <w:uiPriority w:val="99"/>
    <w:qFormat/>
    <w:rsid w:val="00157454"/>
    <w:rPr>
      <w:rFonts w:ascii="Times" w:hAnsi="Times" w:cs="Times New Roman"/>
      <w:sz w:val="22"/>
      <w:szCs w:val="22"/>
      <w:vertAlign w:val="superscript"/>
    </w:rPr>
  </w:style>
  <w:style w:type="character" w:customStyle="1" w:styleId="mw-headline">
    <w:name w:val="mw-headline"/>
    <w:rsid w:val="001601F0"/>
    <w:rPr>
      <w:rFonts w:cs="Times New Roman"/>
    </w:rPr>
  </w:style>
  <w:style w:type="paragraph" w:customStyle="1" w:styleId="I">
    <w:name w:val="I"/>
    <w:basedOn w:val="Normal"/>
    <w:qFormat/>
    <w:rsid w:val="002E1790"/>
    <w:pPr>
      <w:spacing w:after="240"/>
    </w:pPr>
    <w:rPr>
      <w:caps/>
    </w:rPr>
  </w:style>
  <w:style w:type="paragraph" w:customStyle="1" w:styleId="1">
    <w:name w:val="1."/>
    <w:basedOn w:val="Normal"/>
    <w:qFormat/>
    <w:rsid w:val="001601F0"/>
    <w:rPr>
      <w:smallCaps/>
    </w:rPr>
  </w:style>
  <w:style w:type="paragraph" w:customStyle="1" w:styleId="Biblio">
    <w:name w:val="Biblio"/>
    <w:basedOn w:val="Normal"/>
    <w:qFormat/>
    <w:rsid w:val="003D0C3B"/>
    <w:pPr>
      <w:spacing w:before="0" w:after="0"/>
      <w:ind w:left="340" w:hanging="340"/>
    </w:pPr>
    <w:rPr>
      <w:sz w:val="20"/>
    </w:rPr>
  </w:style>
  <w:style w:type="character" w:styleId="nfasis">
    <w:name w:val="Emphasis"/>
    <w:uiPriority w:val="20"/>
    <w:qFormat/>
    <w:rsid w:val="00506B3C"/>
    <w:rPr>
      <w:i/>
      <w:iCs/>
    </w:rPr>
  </w:style>
  <w:style w:type="character" w:styleId="Textoennegrita">
    <w:name w:val="Strong"/>
    <w:uiPriority w:val="22"/>
    <w:qFormat/>
    <w:rsid w:val="00506B3C"/>
    <w:rPr>
      <w:b/>
      <w:bCs/>
    </w:rPr>
  </w:style>
  <w:style w:type="paragraph" w:styleId="Prrafodelista">
    <w:name w:val="List Paragraph"/>
    <w:basedOn w:val="Normal"/>
    <w:uiPriority w:val="34"/>
    <w:qFormat/>
    <w:rsid w:val="00922BF9"/>
    <w:pPr>
      <w:ind w:left="720"/>
      <w:contextualSpacing/>
    </w:pPr>
  </w:style>
  <w:style w:type="paragraph" w:customStyle="1" w:styleId="Citastextualseparadas">
    <w:name w:val="Citas textual separadas"/>
    <w:basedOn w:val="Normal"/>
    <w:next w:val="Normal"/>
    <w:qFormat/>
    <w:rsid w:val="00BD14AF"/>
    <w:pPr>
      <w:tabs>
        <w:tab w:val="clear" w:pos="709"/>
      </w:tabs>
      <w:ind w:left="709"/>
    </w:pPr>
    <w:rPr>
      <w:rFonts w:eastAsia="Cambria"/>
      <w:sz w:val="20"/>
      <w:lang w:val="es-ES_tradnl" w:eastAsia="en-US"/>
    </w:rPr>
  </w:style>
  <w:style w:type="character" w:customStyle="1" w:styleId="apple-converted-space">
    <w:name w:val="apple-converted-space"/>
    <w:basedOn w:val="Fuentedeprrafopredeter"/>
    <w:rsid w:val="00EB4582"/>
  </w:style>
  <w:style w:type="character" w:customStyle="1" w:styleId="Ttulo4Car">
    <w:name w:val="Título 4 Car"/>
    <w:link w:val="Ttulo4"/>
    <w:uiPriority w:val="9"/>
    <w:rsid w:val="00174CE2"/>
    <w:rPr>
      <w:rFonts w:ascii="Times New Roman" w:eastAsia="Times New Roman" w:hAnsi="Times New Roman" w:cs="Times New Roman"/>
      <w:b/>
      <w:bCs/>
      <w:lang w:val="es-ES"/>
    </w:rPr>
  </w:style>
  <w:style w:type="paragraph" w:customStyle="1" w:styleId="Default">
    <w:name w:val="Default"/>
    <w:rsid w:val="00174CE2"/>
    <w:pPr>
      <w:autoSpaceDE w:val="0"/>
      <w:autoSpaceDN w:val="0"/>
      <w:adjustRightInd w:val="0"/>
    </w:pPr>
    <w:rPr>
      <w:rFonts w:ascii="Times New Roman" w:eastAsia="Calibri" w:hAnsi="Times New Roman"/>
      <w:color w:val="000000"/>
      <w:lang w:val="es-CL" w:eastAsia="es-CL"/>
    </w:rPr>
  </w:style>
  <w:style w:type="character" w:styleId="Hipervnculo">
    <w:name w:val="Hyperlink"/>
    <w:uiPriority w:val="99"/>
    <w:unhideWhenUsed/>
    <w:qFormat/>
    <w:rsid w:val="00174CE2"/>
    <w:rPr>
      <w:color w:val="0000FF"/>
      <w:u w:val="single"/>
    </w:rPr>
  </w:style>
  <w:style w:type="character" w:customStyle="1" w:styleId="value">
    <w:name w:val="value"/>
    <w:basedOn w:val="Fuentedeprrafopredeter"/>
    <w:rsid w:val="00174CE2"/>
  </w:style>
  <w:style w:type="character" w:customStyle="1" w:styleId="english">
    <w:name w:val="english"/>
    <w:basedOn w:val="Fuentedeprrafopredeter"/>
    <w:rsid w:val="00174CE2"/>
  </w:style>
  <w:style w:type="character" w:customStyle="1" w:styleId="greek">
    <w:name w:val="greek"/>
    <w:basedOn w:val="Fuentedeprrafopredeter"/>
    <w:rsid w:val="00174CE2"/>
  </w:style>
  <w:style w:type="character" w:styleId="Hipervnculovisitado">
    <w:name w:val="FollowedHyperlink"/>
    <w:unhideWhenUsed/>
    <w:rsid w:val="00174CE2"/>
    <w:rPr>
      <w:color w:val="800080"/>
      <w:u w:val="single"/>
    </w:rPr>
  </w:style>
  <w:style w:type="paragraph" w:customStyle="1" w:styleId="Tesis-TextoNotapie">
    <w:name w:val="Tesis-Texto Nota pie"/>
    <w:basedOn w:val="Normal"/>
    <w:link w:val="Tesis-TextoNotapieCar"/>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line="360" w:lineRule="auto"/>
    </w:pPr>
    <w:rPr>
      <w:rFonts w:ascii="Times New Roman" w:eastAsia="Times New Roman" w:hAnsi="Times New Roman"/>
      <w:szCs w:val="20"/>
    </w:rPr>
  </w:style>
  <w:style w:type="character" w:customStyle="1" w:styleId="Tesis-TextoNotapieCar">
    <w:name w:val="Tesis-Texto Nota pie Car"/>
    <w:link w:val="Tesis-TextoNotapie"/>
    <w:rsid w:val="008F3DD9"/>
    <w:rPr>
      <w:rFonts w:ascii="Times New Roman" w:eastAsia="Times New Roman" w:hAnsi="Times New Roman" w:cs="Times New Roman"/>
      <w:sz w:val="22"/>
      <w:szCs w:val="20"/>
      <w:lang w:val="es-ES"/>
    </w:rPr>
  </w:style>
  <w:style w:type="paragraph" w:customStyle="1" w:styleId="Tesis-RefNotapie">
    <w:name w:val="Tesis-Ref. Nota pie"/>
    <w:basedOn w:val="Normal"/>
    <w:next w:val="Normal"/>
    <w:link w:val="Tesis-RefNotapieCar"/>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pPr>
    <w:rPr>
      <w:rFonts w:ascii="Times New Roman" w:eastAsia="Cambria" w:hAnsi="Times New Roman"/>
      <w:sz w:val="26"/>
      <w:szCs w:val="20"/>
      <w:vertAlign w:val="superscript"/>
    </w:rPr>
  </w:style>
  <w:style w:type="character" w:customStyle="1" w:styleId="Tesis-RefNotapieCar">
    <w:name w:val="Tesis-Ref. Nota pie Car"/>
    <w:link w:val="Tesis-RefNotapie"/>
    <w:rsid w:val="008F3DD9"/>
    <w:rPr>
      <w:rFonts w:ascii="Times New Roman" w:eastAsia="Cambria" w:hAnsi="Times New Roman" w:cs="Times New Roman"/>
      <w:sz w:val="26"/>
      <w:szCs w:val="20"/>
      <w:vertAlign w:val="superscript"/>
      <w:lang w:val="es-ES"/>
    </w:rPr>
  </w:style>
  <w:style w:type="paragraph" w:customStyle="1" w:styleId="TesisCursiva">
    <w:name w:val="Tesis Cursiva"/>
    <w:basedOn w:val="Normal"/>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pPr>
    <w:rPr>
      <w:rFonts w:ascii="Times New Roman" w:eastAsia="Times New Roman" w:hAnsi="Times New Roman"/>
      <w:i/>
      <w:iCs/>
      <w:sz w:val="26"/>
      <w:szCs w:val="22"/>
      <w:lang w:eastAsia="es-ES"/>
    </w:rPr>
  </w:style>
  <w:style w:type="paragraph" w:customStyle="1" w:styleId="Tesis">
    <w:name w:val="Tesis"/>
    <w:link w:val="TesisCar1"/>
    <w:rsid w:val="008F3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jc w:val="both"/>
    </w:pPr>
    <w:rPr>
      <w:rFonts w:ascii="Times New Roman" w:eastAsia="Times New Roman" w:hAnsi="Times New Roman"/>
      <w:sz w:val="26"/>
      <w:szCs w:val="22"/>
    </w:rPr>
  </w:style>
  <w:style w:type="character" w:customStyle="1" w:styleId="TesisCar1">
    <w:name w:val="Tesis Car1"/>
    <w:link w:val="Tesis"/>
    <w:rsid w:val="008F3DD9"/>
    <w:rPr>
      <w:rFonts w:ascii="Times New Roman" w:eastAsia="Times New Roman" w:hAnsi="Times New Roman"/>
      <w:sz w:val="26"/>
      <w:szCs w:val="22"/>
      <w:lang w:val="es-ES" w:bidi="ar-SA"/>
    </w:rPr>
  </w:style>
  <w:style w:type="paragraph" w:customStyle="1" w:styleId="Tesis-Cita">
    <w:name w:val="Tesis-Cita"/>
    <w:basedOn w:val="Tesis"/>
    <w:next w:val="Tesis"/>
    <w:link w:val="Tesis-CitaCar1"/>
    <w:rsid w:val="008F3DD9"/>
    <w:pPr>
      <w:ind w:left="851" w:right="851" w:firstLine="0"/>
    </w:pPr>
    <w:rPr>
      <w:bCs/>
      <w:sz w:val="20"/>
    </w:rPr>
  </w:style>
  <w:style w:type="character" w:customStyle="1" w:styleId="Tesis-CitaCar1">
    <w:name w:val="Tesis-Cita Car1"/>
    <w:link w:val="Tesis-Cita"/>
    <w:rsid w:val="008F3DD9"/>
    <w:rPr>
      <w:rFonts w:ascii="Times New Roman" w:eastAsia="Times New Roman" w:hAnsi="Times New Roman" w:cs="Times New Roman"/>
      <w:bCs/>
      <w:szCs w:val="22"/>
      <w:lang w:val="es-ES"/>
    </w:rPr>
  </w:style>
  <w:style w:type="paragraph" w:customStyle="1" w:styleId="Tesis-Ttulo3">
    <w:name w:val="Tesis-Título3"/>
    <w:basedOn w:val="Tesis"/>
    <w:next w:val="Tesis"/>
    <w:qFormat/>
    <w:rsid w:val="008F3DD9"/>
    <w:pPr>
      <w:spacing w:before="1080"/>
    </w:pPr>
    <w:rPr>
      <w:b/>
      <w:smallCaps/>
    </w:rPr>
  </w:style>
  <w:style w:type="paragraph" w:customStyle="1" w:styleId="Tesis-Vieta">
    <w:name w:val="Tesis-Viñeta"/>
    <w:basedOn w:val="Tesis"/>
    <w:rsid w:val="008F3DD9"/>
    <w:pPr>
      <w:numPr>
        <w:numId w:val="1"/>
      </w:numPr>
      <w:ind w:left="1080" w:hanging="720"/>
      <w:contextualSpacing/>
    </w:pPr>
    <w:rPr>
      <w:szCs w:val="20"/>
    </w:rPr>
  </w:style>
  <w:style w:type="character" w:customStyle="1" w:styleId="shorttext">
    <w:name w:val="short_text"/>
    <w:rsid w:val="008F3DD9"/>
  </w:style>
  <w:style w:type="character" w:customStyle="1" w:styleId="Ttulo1Car">
    <w:name w:val="Título 1 Car"/>
    <w:aliases w:val="Nota Car"/>
    <w:uiPriority w:val="9"/>
    <w:rsid w:val="00CB0488"/>
    <w:rPr>
      <w:rFonts w:ascii="Calibri" w:eastAsia="MS Gothic" w:hAnsi="Calibri" w:cs="Times New Roman"/>
      <w:color w:val="365F91"/>
      <w:sz w:val="32"/>
      <w:szCs w:val="32"/>
      <w:lang w:val="es-ES" w:eastAsia="ja-JP"/>
    </w:rPr>
  </w:style>
  <w:style w:type="character" w:customStyle="1" w:styleId="Ttulo2Car">
    <w:name w:val="Título 2 Car"/>
    <w:uiPriority w:val="9"/>
    <w:rsid w:val="00CB0488"/>
    <w:rPr>
      <w:rFonts w:ascii="Calibri" w:eastAsia="MS Gothic" w:hAnsi="Calibri" w:cs="Times New Roman"/>
      <w:color w:val="365F91"/>
      <w:sz w:val="26"/>
      <w:szCs w:val="26"/>
      <w:lang w:val="es-ES" w:eastAsia="ja-JP"/>
    </w:rPr>
  </w:style>
  <w:style w:type="character" w:customStyle="1" w:styleId="Ttulo3Car">
    <w:name w:val="Título 3 Car"/>
    <w:uiPriority w:val="9"/>
    <w:rsid w:val="00CB0488"/>
    <w:rPr>
      <w:rFonts w:ascii="Calibri" w:eastAsia="MS Gothic" w:hAnsi="Calibri" w:cs="Times New Roman"/>
      <w:color w:val="243F60"/>
      <w:lang w:val="es-ES" w:eastAsia="ja-JP"/>
    </w:rPr>
  </w:style>
  <w:style w:type="character" w:customStyle="1" w:styleId="Ttulo5Car">
    <w:name w:val="Título 5 Car"/>
    <w:uiPriority w:val="9"/>
    <w:rsid w:val="00CB0488"/>
    <w:rPr>
      <w:rFonts w:ascii="Calibri" w:eastAsia="MS Gothic" w:hAnsi="Calibri" w:cs="Times New Roman"/>
      <w:color w:val="365F91"/>
      <w:sz w:val="22"/>
      <w:lang w:val="es-ES" w:eastAsia="ja-JP"/>
    </w:rPr>
  </w:style>
  <w:style w:type="character" w:customStyle="1" w:styleId="Ttulo6Car">
    <w:name w:val="Título 6 Car"/>
    <w:rsid w:val="00CB0488"/>
    <w:rPr>
      <w:rFonts w:ascii="Calibri" w:eastAsia="MS Gothic" w:hAnsi="Calibri" w:cs="Times New Roman"/>
      <w:color w:val="243F60"/>
      <w:sz w:val="22"/>
      <w:lang w:val="es-ES" w:eastAsia="ja-JP"/>
    </w:rPr>
  </w:style>
  <w:style w:type="character" w:customStyle="1" w:styleId="Ttulo7Car">
    <w:name w:val="Título 7 Car"/>
    <w:rsid w:val="00CB0488"/>
    <w:rPr>
      <w:rFonts w:ascii="Calibri" w:eastAsia="MS Gothic" w:hAnsi="Calibri" w:cs="Times New Roman"/>
      <w:i/>
      <w:iCs/>
      <w:color w:val="243F60"/>
      <w:sz w:val="22"/>
      <w:lang w:val="es-ES" w:eastAsia="ja-JP"/>
    </w:rPr>
  </w:style>
  <w:style w:type="character" w:customStyle="1" w:styleId="Ttulo8Car">
    <w:name w:val="Título 8 Car"/>
    <w:rsid w:val="00CB0488"/>
    <w:rPr>
      <w:rFonts w:ascii="Calibri" w:eastAsia="MS Gothic" w:hAnsi="Calibri" w:cs="Times New Roman"/>
      <w:color w:val="272727"/>
      <w:sz w:val="21"/>
      <w:szCs w:val="21"/>
      <w:lang w:val="es-ES" w:eastAsia="ja-JP"/>
    </w:rPr>
  </w:style>
  <w:style w:type="character" w:customStyle="1" w:styleId="Ttulo9Car">
    <w:name w:val="Título 9 Car"/>
    <w:rsid w:val="00CB0488"/>
    <w:rPr>
      <w:rFonts w:ascii="Calibri" w:eastAsia="MS Gothic" w:hAnsi="Calibri" w:cs="Times New Roman"/>
      <w:i/>
      <w:iCs/>
      <w:color w:val="272727"/>
      <w:sz w:val="21"/>
      <w:szCs w:val="21"/>
      <w:lang w:val="es-ES" w:eastAsia="ja-JP"/>
    </w:rPr>
  </w:style>
  <w:style w:type="paragraph" w:styleId="Piedepgina">
    <w:name w:val="footer"/>
    <w:basedOn w:val="Normal"/>
    <w:link w:val="PiedepginaCar2"/>
    <w:uiPriority w:val="99"/>
    <w:rsid w:val="00CB0488"/>
    <w:pPr>
      <w:tabs>
        <w:tab w:val="clear" w:pos="709"/>
        <w:tab w:val="center" w:pos="4252"/>
        <w:tab w:val="right" w:pos="8504"/>
      </w:tabs>
      <w:spacing w:line="240" w:lineRule="auto"/>
      <w:jc w:val="left"/>
    </w:pPr>
    <w:rPr>
      <w:rFonts w:ascii="Times New Roman" w:eastAsia="Times New Roman" w:hAnsi="Times New Roman"/>
      <w:sz w:val="20"/>
      <w:szCs w:val="20"/>
    </w:rPr>
  </w:style>
  <w:style w:type="character" w:customStyle="1" w:styleId="PiedepginaCar">
    <w:name w:val="Pie de página Car"/>
    <w:uiPriority w:val="99"/>
    <w:rsid w:val="00CB0488"/>
    <w:rPr>
      <w:rFonts w:ascii="Times" w:eastAsia="MS Mincho" w:hAnsi="Times" w:cs="Times New Roman"/>
      <w:sz w:val="22"/>
      <w:lang w:val="es-ES" w:eastAsia="ja-JP"/>
    </w:rPr>
  </w:style>
  <w:style w:type="character" w:styleId="Nmerodepgina">
    <w:name w:val="page number"/>
    <w:aliases w:val="Número de página2"/>
    <w:basedOn w:val="Fuentedeprrafopredeter"/>
    <w:rsid w:val="00CB0488"/>
  </w:style>
  <w:style w:type="paragraph" w:styleId="Textoindependiente3">
    <w:name w:val="Body Text 3"/>
    <w:basedOn w:val="Normal"/>
    <w:link w:val="Textoindependiente3Car2"/>
    <w:rsid w:val="00CB0488"/>
    <w:pPr>
      <w:tabs>
        <w:tab w:val="clear" w:pos="709"/>
      </w:tabs>
      <w:spacing w:line="240" w:lineRule="auto"/>
      <w:jc w:val="left"/>
    </w:pPr>
    <w:rPr>
      <w:rFonts w:ascii="Times New Roman" w:eastAsia="Times New Roman" w:hAnsi="Times New Roman"/>
      <w:sz w:val="16"/>
      <w:szCs w:val="16"/>
    </w:rPr>
  </w:style>
  <w:style w:type="character" w:customStyle="1" w:styleId="Textoindependiente3Car">
    <w:name w:val="Texto independiente 3 Car"/>
    <w:rsid w:val="00CB0488"/>
    <w:rPr>
      <w:rFonts w:ascii="Times" w:eastAsia="MS Mincho" w:hAnsi="Times" w:cs="Times New Roman"/>
      <w:sz w:val="16"/>
      <w:szCs w:val="16"/>
      <w:lang w:val="es-ES" w:eastAsia="ja-JP"/>
    </w:rPr>
  </w:style>
  <w:style w:type="character" w:customStyle="1" w:styleId="Textoindependiente3Car2">
    <w:name w:val="Texto independiente 3 Car2"/>
    <w:link w:val="Textoindependiente3"/>
    <w:semiHidden/>
    <w:rsid w:val="00CB0488"/>
    <w:rPr>
      <w:rFonts w:ascii="Times New Roman" w:eastAsia="Times New Roman" w:hAnsi="Times New Roman" w:cs="Times New Roman"/>
      <w:sz w:val="16"/>
      <w:szCs w:val="16"/>
      <w:lang w:val="es-ES"/>
    </w:rPr>
  </w:style>
  <w:style w:type="character" w:customStyle="1" w:styleId="st">
    <w:name w:val="st"/>
    <w:rsid w:val="00CB0488"/>
  </w:style>
  <w:style w:type="character" w:customStyle="1" w:styleId="FootnoteTextChar1">
    <w:name w:val="Footnote Text Char1"/>
    <w:aliases w:val="rjuam Char1,Texto nota pie1 Car Car Car Car Car Car Char,Texto nota pie1 Car Car Car Car Car Car Car Car Car Car Char,fn Char Char"/>
    <w:rsid w:val="00CB0488"/>
    <w:rPr>
      <w:lang w:val="es-ES" w:eastAsia="es-ES"/>
    </w:rPr>
  </w:style>
  <w:style w:type="paragraph" w:styleId="Sangradetextonormal">
    <w:name w:val="Body Text Indent"/>
    <w:basedOn w:val="Normal"/>
    <w:link w:val="SangradetextonormalCar2"/>
    <w:unhideWhenUsed/>
    <w:rsid w:val="00CB0488"/>
    <w:pPr>
      <w:tabs>
        <w:tab w:val="clear" w:pos="709"/>
      </w:tabs>
      <w:spacing w:line="240" w:lineRule="auto"/>
      <w:ind w:left="283"/>
      <w:jc w:val="left"/>
    </w:pPr>
    <w:rPr>
      <w:rFonts w:ascii="Times New Roman" w:eastAsia="Times New Roman" w:hAnsi="Times New Roman"/>
      <w:sz w:val="20"/>
      <w:szCs w:val="20"/>
    </w:rPr>
  </w:style>
  <w:style w:type="character" w:customStyle="1" w:styleId="SangradetextonormalCar">
    <w:name w:val="Sangría de texto normal Car"/>
    <w:rsid w:val="00CB0488"/>
    <w:rPr>
      <w:rFonts w:ascii="Times" w:eastAsia="MS Mincho" w:hAnsi="Times" w:cs="Times New Roman"/>
      <w:sz w:val="22"/>
      <w:lang w:val="es-ES" w:eastAsia="ja-JP"/>
    </w:rPr>
  </w:style>
  <w:style w:type="character" w:customStyle="1" w:styleId="SangradetextonormalCar2">
    <w:name w:val="Sangría de texto normal Car2"/>
    <w:link w:val="Sangradetextonormal"/>
    <w:rsid w:val="00CB0488"/>
    <w:rPr>
      <w:rFonts w:ascii="Times New Roman" w:eastAsia="Times New Roman" w:hAnsi="Times New Roman" w:cs="Times New Roman"/>
      <w:lang w:val="es-ES"/>
    </w:rPr>
  </w:style>
  <w:style w:type="paragraph" w:styleId="Textoindependiente2">
    <w:name w:val="Body Text 2"/>
    <w:aliases w:val="本文  ESP"/>
    <w:basedOn w:val="Normal"/>
    <w:link w:val="Textoindependiente2Car2"/>
    <w:unhideWhenUsed/>
    <w:rsid w:val="00CB0488"/>
    <w:pPr>
      <w:tabs>
        <w:tab w:val="clear" w:pos="709"/>
      </w:tabs>
      <w:spacing w:line="480" w:lineRule="auto"/>
      <w:jc w:val="left"/>
    </w:pPr>
    <w:rPr>
      <w:rFonts w:ascii="Times New Roman" w:eastAsia="Times New Roman" w:hAnsi="Times New Roman"/>
      <w:sz w:val="20"/>
      <w:szCs w:val="20"/>
    </w:rPr>
  </w:style>
  <w:style w:type="character" w:customStyle="1" w:styleId="Textoindependiente2Car">
    <w:name w:val="Texto independiente 2 Car"/>
    <w:aliases w:val="本文  ESP Car"/>
    <w:rsid w:val="00CB0488"/>
    <w:rPr>
      <w:rFonts w:ascii="Times" w:eastAsia="MS Mincho" w:hAnsi="Times" w:cs="Times New Roman"/>
      <w:sz w:val="22"/>
      <w:lang w:val="es-ES" w:eastAsia="ja-JP"/>
    </w:rPr>
  </w:style>
  <w:style w:type="character" w:customStyle="1" w:styleId="Textoindependiente2Car2">
    <w:name w:val="Texto independiente 2 Car2"/>
    <w:aliases w:val="本文  ESP Car1"/>
    <w:link w:val="Textoindependiente2"/>
    <w:rsid w:val="00CB0488"/>
    <w:rPr>
      <w:rFonts w:ascii="Times New Roman" w:eastAsia="Times New Roman" w:hAnsi="Times New Roman" w:cs="Times New Roman"/>
      <w:lang w:val="es-ES"/>
    </w:rPr>
  </w:style>
  <w:style w:type="paragraph" w:styleId="Textodeglobo">
    <w:name w:val="Balloon Text"/>
    <w:basedOn w:val="Normal"/>
    <w:link w:val="TextodegloboCar2"/>
    <w:uiPriority w:val="99"/>
    <w:unhideWhenUsed/>
    <w:rsid w:val="00CB0488"/>
    <w:pPr>
      <w:tabs>
        <w:tab w:val="clear" w:pos="709"/>
      </w:tabs>
      <w:spacing w:line="240" w:lineRule="auto"/>
      <w:jc w:val="left"/>
    </w:pPr>
    <w:rPr>
      <w:rFonts w:ascii="Tahoma" w:eastAsia="Times New Roman" w:hAnsi="Tahoma"/>
      <w:sz w:val="16"/>
      <w:szCs w:val="16"/>
    </w:rPr>
  </w:style>
  <w:style w:type="character" w:customStyle="1" w:styleId="TextodegloboCar">
    <w:name w:val="Texto de globo Car"/>
    <w:uiPriority w:val="99"/>
    <w:semiHidden/>
    <w:rsid w:val="00CB0488"/>
    <w:rPr>
      <w:rFonts w:ascii="Segoe UI" w:eastAsia="MS Mincho" w:hAnsi="Segoe UI" w:cs="Segoe UI"/>
      <w:sz w:val="18"/>
      <w:szCs w:val="18"/>
      <w:lang w:val="es-ES" w:eastAsia="ja-JP"/>
    </w:rPr>
  </w:style>
  <w:style w:type="character" w:customStyle="1" w:styleId="TextodegloboCar2">
    <w:name w:val="Texto de globo Car2"/>
    <w:link w:val="Textodeglobo"/>
    <w:rsid w:val="00CB0488"/>
    <w:rPr>
      <w:rFonts w:ascii="Tahoma" w:eastAsia="Times New Roman" w:hAnsi="Tahoma" w:cs="Times New Roman"/>
      <w:sz w:val="16"/>
      <w:szCs w:val="16"/>
      <w:lang w:val="es-ES"/>
    </w:rPr>
  </w:style>
  <w:style w:type="paragraph" w:styleId="Encabezado">
    <w:name w:val="header"/>
    <w:basedOn w:val="Normal"/>
    <w:link w:val="EncabezadoCar2"/>
    <w:uiPriority w:val="99"/>
    <w:unhideWhenUsed/>
    <w:rsid w:val="00CB0488"/>
    <w:pPr>
      <w:tabs>
        <w:tab w:val="clear" w:pos="709"/>
        <w:tab w:val="center" w:pos="4680"/>
        <w:tab w:val="right" w:pos="9360"/>
      </w:tabs>
      <w:spacing w:line="240" w:lineRule="auto"/>
      <w:jc w:val="left"/>
    </w:pPr>
    <w:rPr>
      <w:rFonts w:ascii="Times New Roman" w:eastAsia="Times New Roman" w:hAnsi="Times New Roman"/>
      <w:sz w:val="20"/>
      <w:szCs w:val="20"/>
    </w:rPr>
  </w:style>
  <w:style w:type="character" w:customStyle="1" w:styleId="EncabezadoCar">
    <w:name w:val="Encabezado Car"/>
    <w:uiPriority w:val="99"/>
    <w:rsid w:val="00CB0488"/>
    <w:rPr>
      <w:rFonts w:ascii="Times" w:eastAsia="MS Mincho" w:hAnsi="Times" w:cs="Times New Roman"/>
      <w:sz w:val="22"/>
      <w:lang w:val="es-ES" w:eastAsia="ja-JP"/>
    </w:rPr>
  </w:style>
  <w:style w:type="character" w:customStyle="1" w:styleId="EncabezadoCar2">
    <w:name w:val="Encabezado Car2"/>
    <w:link w:val="Encabezado"/>
    <w:rsid w:val="00CB0488"/>
    <w:rPr>
      <w:rFonts w:ascii="Times New Roman" w:eastAsia="Times New Roman" w:hAnsi="Times New Roman" w:cs="Times New Roman"/>
      <w:lang w:val="es-ES"/>
    </w:rPr>
  </w:style>
  <w:style w:type="character" w:customStyle="1" w:styleId="PiedepginaCar2">
    <w:name w:val="Pie de página Car2"/>
    <w:link w:val="Piedepgina"/>
    <w:uiPriority w:val="99"/>
    <w:rsid w:val="00CB0488"/>
    <w:rPr>
      <w:rFonts w:ascii="Times New Roman" w:eastAsia="Times New Roman" w:hAnsi="Times New Roman" w:cs="Times New Roman"/>
      <w:lang w:val="es-ES"/>
    </w:rPr>
  </w:style>
  <w:style w:type="paragraph" w:styleId="Sangra3detindependiente">
    <w:name w:val="Body Text Indent 3"/>
    <w:basedOn w:val="Normal"/>
    <w:link w:val="Sangra3detindependienteCar2"/>
    <w:unhideWhenUsed/>
    <w:rsid w:val="00CB0488"/>
    <w:pPr>
      <w:tabs>
        <w:tab w:val="clear" w:pos="709"/>
      </w:tabs>
      <w:spacing w:line="240" w:lineRule="auto"/>
      <w:ind w:left="360"/>
      <w:jc w:val="left"/>
    </w:pPr>
    <w:rPr>
      <w:rFonts w:ascii="Times New Roman" w:eastAsia="Times New Roman" w:hAnsi="Times New Roman"/>
      <w:sz w:val="16"/>
      <w:szCs w:val="16"/>
    </w:rPr>
  </w:style>
  <w:style w:type="character" w:customStyle="1" w:styleId="Sangra3detindependienteCar">
    <w:name w:val="Sangría 3 de t. independiente Car"/>
    <w:rsid w:val="00CB0488"/>
    <w:rPr>
      <w:rFonts w:ascii="Times" w:eastAsia="MS Mincho" w:hAnsi="Times" w:cs="Times New Roman"/>
      <w:sz w:val="16"/>
      <w:szCs w:val="16"/>
      <w:lang w:val="es-ES" w:eastAsia="ja-JP"/>
    </w:rPr>
  </w:style>
  <w:style w:type="character" w:customStyle="1" w:styleId="Sangra3detindependienteCar2">
    <w:name w:val="Sangría 3 de t. independiente Car2"/>
    <w:link w:val="Sangra3detindependiente"/>
    <w:semiHidden/>
    <w:rsid w:val="00CB0488"/>
    <w:rPr>
      <w:rFonts w:ascii="Times New Roman" w:eastAsia="Times New Roman" w:hAnsi="Times New Roman" w:cs="Times New Roman"/>
      <w:sz w:val="16"/>
      <w:szCs w:val="16"/>
      <w:lang w:val="es-ES"/>
    </w:rPr>
  </w:style>
  <w:style w:type="paragraph" w:styleId="Textoindependiente">
    <w:name w:val="Body Text"/>
    <w:aliases w:val="JAP"/>
    <w:basedOn w:val="Normal"/>
    <w:link w:val="TextoindependienteCar2"/>
    <w:uiPriority w:val="99"/>
    <w:rsid w:val="00CB0488"/>
    <w:pPr>
      <w:tabs>
        <w:tab w:val="clear" w:pos="709"/>
      </w:tabs>
      <w:spacing w:line="240" w:lineRule="auto"/>
      <w:jc w:val="left"/>
    </w:pPr>
    <w:rPr>
      <w:rFonts w:ascii="Times New Roman" w:eastAsia="Times New Roman" w:hAnsi="Times New Roman"/>
      <w:sz w:val="20"/>
      <w:szCs w:val="20"/>
    </w:rPr>
  </w:style>
  <w:style w:type="character" w:customStyle="1" w:styleId="TextoindependienteCar">
    <w:name w:val="Texto independiente Car"/>
    <w:aliases w:val="JAP Car"/>
    <w:uiPriority w:val="99"/>
    <w:rsid w:val="00CB0488"/>
    <w:rPr>
      <w:rFonts w:ascii="Times" w:eastAsia="MS Mincho" w:hAnsi="Times" w:cs="Times New Roman"/>
      <w:sz w:val="22"/>
      <w:lang w:val="es-ES" w:eastAsia="ja-JP"/>
    </w:rPr>
  </w:style>
  <w:style w:type="character" w:customStyle="1" w:styleId="TextoindependienteCar2">
    <w:name w:val="Texto independiente Car2"/>
    <w:aliases w:val="JAP Car1"/>
    <w:link w:val="Textoindependiente"/>
    <w:rsid w:val="00CB0488"/>
    <w:rPr>
      <w:rFonts w:ascii="Times New Roman" w:eastAsia="Times New Roman" w:hAnsi="Times New Roman" w:cs="Times New Roman"/>
      <w:lang w:val="es-ES"/>
    </w:rPr>
  </w:style>
  <w:style w:type="paragraph" w:customStyle="1" w:styleId="Prrafodelista1">
    <w:name w:val="Párrafo de lista1"/>
    <w:basedOn w:val="Normal"/>
    <w:qFormat/>
    <w:rsid w:val="00CB0488"/>
    <w:pPr>
      <w:tabs>
        <w:tab w:val="clear" w:pos="709"/>
      </w:tabs>
      <w:spacing w:line="240" w:lineRule="auto"/>
      <w:ind w:left="708"/>
      <w:jc w:val="left"/>
    </w:pPr>
    <w:rPr>
      <w:rFonts w:ascii="Times New Roman" w:eastAsia="Times New Roman" w:hAnsi="Times New Roman"/>
      <w:sz w:val="24"/>
      <w:lang w:eastAsia="es-ES"/>
    </w:rPr>
  </w:style>
  <w:style w:type="character" w:customStyle="1" w:styleId="ecxencabezadocar">
    <w:name w:val="ecxencabezadocar"/>
    <w:rsid w:val="00CB0488"/>
  </w:style>
  <w:style w:type="paragraph" w:styleId="Sangra2detindependiente">
    <w:name w:val="Body Text Indent 2"/>
    <w:basedOn w:val="Normal"/>
    <w:link w:val="Sangra2detindependienteCar2"/>
    <w:unhideWhenUsed/>
    <w:rsid w:val="00CB0488"/>
    <w:pPr>
      <w:tabs>
        <w:tab w:val="clear" w:pos="709"/>
      </w:tabs>
      <w:spacing w:line="480" w:lineRule="auto"/>
      <w:ind w:left="360"/>
      <w:jc w:val="left"/>
    </w:pPr>
    <w:rPr>
      <w:rFonts w:ascii="Times New Roman" w:eastAsia="Times New Roman" w:hAnsi="Times New Roman"/>
      <w:sz w:val="20"/>
      <w:szCs w:val="20"/>
    </w:rPr>
  </w:style>
  <w:style w:type="character" w:customStyle="1" w:styleId="Sangra2detindependienteCar">
    <w:name w:val="Sangría 2 de t. independiente Car"/>
    <w:rsid w:val="00CB0488"/>
    <w:rPr>
      <w:rFonts w:ascii="Times" w:eastAsia="MS Mincho" w:hAnsi="Times" w:cs="Times New Roman"/>
      <w:sz w:val="22"/>
      <w:lang w:val="es-ES" w:eastAsia="ja-JP"/>
    </w:rPr>
  </w:style>
  <w:style w:type="character" w:customStyle="1" w:styleId="Sangra2detindependienteCar2">
    <w:name w:val="Sangría 2 de t. independiente Car2"/>
    <w:link w:val="Sangra2detindependiente"/>
    <w:rsid w:val="00CB0488"/>
    <w:rPr>
      <w:rFonts w:ascii="Times New Roman" w:eastAsia="Times New Roman" w:hAnsi="Times New Roman" w:cs="Times New Roman"/>
      <w:lang w:val="es-ES"/>
    </w:rPr>
  </w:style>
  <w:style w:type="character" w:customStyle="1" w:styleId="citation">
    <w:name w:val="citation"/>
    <w:basedOn w:val="Fuentedeprrafopredeter"/>
    <w:rsid w:val="00CB0488"/>
  </w:style>
  <w:style w:type="character" w:customStyle="1" w:styleId="a-size-large1">
    <w:name w:val="a-size-large1"/>
    <w:rsid w:val="00CB0488"/>
    <w:rPr>
      <w:rFonts w:ascii="Arial" w:hAnsi="Arial" w:cs="Arial" w:hint="default"/>
    </w:rPr>
  </w:style>
  <w:style w:type="paragraph" w:styleId="NormalWeb">
    <w:name w:val="Normal (Web)"/>
    <w:basedOn w:val="Normal"/>
    <w:uiPriority w:val="99"/>
    <w:rsid w:val="00CB0488"/>
    <w:pPr>
      <w:tabs>
        <w:tab w:val="clear" w:pos="709"/>
      </w:tabs>
      <w:spacing w:before="100" w:beforeAutospacing="1" w:after="100" w:afterAutospacing="1" w:line="240" w:lineRule="auto"/>
      <w:jc w:val="left"/>
    </w:pPr>
    <w:rPr>
      <w:rFonts w:ascii="Times New Roman" w:eastAsia="Times New Roman" w:hAnsi="Times New Roman"/>
      <w:sz w:val="24"/>
      <w:lang w:eastAsia="es-ES"/>
    </w:rPr>
  </w:style>
  <w:style w:type="character" w:customStyle="1" w:styleId="Sangra2detindependienteCar1">
    <w:name w:val="Sangría 2 de t. independiente Car1"/>
    <w:rsid w:val="00CB0488"/>
    <w:rPr>
      <w:sz w:val="24"/>
      <w:szCs w:val="24"/>
      <w:lang w:val="es-ES" w:eastAsia="es-ES"/>
    </w:rPr>
  </w:style>
  <w:style w:type="character" w:customStyle="1" w:styleId="SangradetextonormalCar1">
    <w:name w:val="Sangría de texto normal Car1"/>
    <w:rsid w:val="00CB0488"/>
    <w:rPr>
      <w:sz w:val="24"/>
      <w:szCs w:val="24"/>
    </w:rPr>
  </w:style>
  <w:style w:type="character" w:styleId="Refdecomentario">
    <w:name w:val="annotation reference"/>
    <w:uiPriority w:val="99"/>
    <w:unhideWhenUsed/>
    <w:rsid w:val="00CB0488"/>
    <w:rPr>
      <w:sz w:val="16"/>
      <w:szCs w:val="16"/>
    </w:rPr>
  </w:style>
  <w:style w:type="paragraph" w:styleId="Textocomentario">
    <w:name w:val="annotation text"/>
    <w:basedOn w:val="Normal"/>
    <w:link w:val="TextocomentarioCar"/>
    <w:uiPriority w:val="99"/>
    <w:unhideWhenUsed/>
    <w:rsid w:val="00CB0488"/>
    <w:pPr>
      <w:tabs>
        <w:tab w:val="clear" w:pos="709"/>
      </w:tabs>
      <w:spacing w:line="240" w:lineRule="auto"/>
      <w:jc w:val="left"/>
    </w:pPr>
    <w:rPr>
      <w:rFonts w:ascii="Times New Roman" w:eastAsia="Times New Roman" w:hAnsi="Times New Roman"/>
      <w:sz w:val="20"/>
      <w:szCs w:val="20"/>
    </w:rPr>
  </w:style>
  <w:style w:type="character" w:customStyle="1" w:styleId="TextocomentarioCar">
    <w:name w:val="Texto comentario Car"/>
    <w:link w:val="Textocomentario"/>
    <w:uiPriority w:val="99"/>
    <w:rsid w:val="00CB0488"/>
    <w:rPr>
      <w:rFonts w:ascii="Times New Roman" w:eastAsia="Times New Roman" w:hAnsi="Times New Roman" w:cs="Times New Roman"/>
      <w:sz w:val="20"/>
      <w:szCs w:val="20"/>
      <w:lang w:val="es-ES"/>
    </w:rPr>
  </w:style>
  <w:style w:type="paragraph" w:styleId="Ttulo">
    <w:name w:val="Title"/>
    <w:basedOn w:val="Normal"/>
    <w:link w:val="TtuloCar2"/>
    <w:qFormat/>
    <w:rsid w:val="00CB0488"/>
    <w:pPr>
      <w:tabs>
        <w:tab w:val="clear" w:pos="709"/>
      </w:tabs>
      <w:spacing w:line="240" w:lineRule="auto"/>
      <w:jc w:val="center"/>
    </w:pPr>
    <w:rPr>
      <w:rFonts w:ascii="Times New Roman" w:eastAsia="Times New Roman" w:hAnsi="Times New Roman"/>
      <w:b/>
      <w:bCs/>
      <w:sz w:val="20"/>
      <w:szCs w:val="20"/>
      <w:lang w:val="en-GB"/>
    </w:rPr>
  </w:style>
  <w:style w:type="character" w:customStyle="1" w:styleId="TtuloCar2">
    <w:name w:val="Título Car2"/>
    <w:link w:val="Ttulo"/>
    <w:rsid w:val="00CB0488"/>
    <w:rPr>
      <w:rFonts w:ascii="Times New Roman" w:eastAsia="Times New Roman" w:hAnsi="Times New Roman" w:cs="Times New Roman"/>
      <w:b/>
      <w:bCs/>
      <w:lang w:val="en-GB"/>
    </w:rPr>
  </w:style>
  <w:style w:type="character" w:customStyle="1" w:styleId="TtuloCar">
    <w:name w:val="Título Car"/>
    <w:rsid w:val="00CB0488"/>
    <w:rPr>
      <w:rFonts w:ascii="Calibri" w:eastAsia="MS Gothic" w:hAnsi="Calibri" w:cs="Times New Roman"/>
      <w:color w:val="17365D"/>
      <w:spacing w:val="5"/>
      <w:kern w:val="28"/>
      <w:sz w:val="52"/>
      <w:szCs w:val="52"/>
      <w:lang w:eastAsia="es-ES"/>
    </w:rPr>
  </w:style>
  <w:style w:type="character" w:customStyle="1" w:styleId="Textoindependiente3Car1">
    <w:name w:val="Texto independiente 3 Car1"/>
    <w:semiHidden/>
    <w:rsid w:val="00CB0488"/>
    <w:rPr>
      <w:sz w:val="16"/>
      <w:szCs w:val="16"/>
    </w:rPr>
  </w:style>
  <w:style w:type="character" w:customStyle="1" w:styleId="TextodegloboCar1">
    <w:name w:val="Texto de globo Car1"/>
    <w:rsid w:val="00CB0488"/>
    <w:rPr>
      <w:rFonts w:ascii="Tahoma" w:hAnsi="Tahoma" w:cs="Tahoma"/>
      <w:sz w:val="16"/>
      <w:szCs w:val="16"/>
    </w:rPr>
  </w:style>
  <w:style w:type="character" w:customStyle="1" w:styleId="Ttulo1Car1">
    <w:name w:val="Título 1 Car1"/>
    <w:aliases w:val="Nota Car1"/>
    <w:link w:val="Ttulo1"/>
    <w:rsid w:val="00CB0488"/>
    <w:rPr>
      <w:rFonts w:ascii="Times New Roman" w:eastAsia="Times New Roman" w:hAnsi="Times New Roman" w:cs="Times New Roman"/>
      <w:b/>
      <w:bCs/>
      <w:lang w:val="es-ES"/>
    </w:rPr>
  </w:style>
  <w:style w:type="character" w:customStyle="1" w:styleId="Ttulo2Car1">
    <w:name w:val="Título 2 Car1"/>
    <w:link w:val="Ttulo2"/>
    <w:uiPriority w:val="9"/>
    <w:rsid w:val="00403E6A"/>
    <w:rPr>
      <w:rFonts w:ascii="Times" w:hAnsi="Times"/>
      <w:caps/>
      <w:sz w:val="22"/>
      <w:szCs w:val="24"/>
      <w:lang w:eastAsia="ja-JP"/>
    </w:rPr>
  </w:style>
  <w:style w:type="character" w:customStyle="1" w:styleId="Ttulo3Car1">
    <w:name w:val="Título 3 Car1"/>
    <w:link w:val="Ttulo3"/>
    <w:rsid w:val="00AE2C9D"/>
    <w:rPr>
      <w:rFonts w:ascii="Times" w:hAnsi="Times"/>
      <w:smallCaps/>
      <w:sz w:val="22"/>
      <w:szCs w:val="22"/>
      <w:lang w:eastAsia="ja-JP"/>
    </w:rPr>
  </w:style>
  <w:style w:type="character" w:customStyle="1" w:styleId="Ttulo4Car1">
    <w:name w:val="Título 4 Car1"/>
    <w:rsid w:val="00CB0488"/>
    <w:rPr>
      <w:rFonts w:ascii="Calibri" w:eastAsia="Times New Roman" w:hAnsi="Calibri" w:cs="Times New Roman"/>
      <w:b/>
      <w:bCs/>
      <w:sz w:val="28"/>
      <w:szCs w:val="28"/>
      <w:lang w:val="en-GB" w:eastAsia="es-ES"/>
    </w:rPr>
  </w:style>
  <w:style w:type="character" w:customStyle="1" w:styleId="Ttulo5Car1">
    <w:name w:val="Título 5 Car1"/>
    <w:link w:val="Ttulo5"/>
    <w:rsid w:val="00CB0488"/>
    <w:rPr>
      <w:rFonts w:ascii="Calibri" w:eastAsia="Times New Roman" w:hAnsi="Calibri" w:cs="Times New Roman"/>
      <w:b/>
      <w:bCs/>
      <w:i/>
      <w:iCs/>
      <w:sz w:val="26"/>
      <w:szCs w:val="26"/>
      <w:lang w:val="en-GB"/>
    </w:rPr>
  </w:style>
  <w:style w:type="character" w:customStyle="1" w:styleId="Ttulo6Car1">
    <w:name w:val="Título 6 Car1"/>
    <w:link w:val="Ttulo6"/>
    <w:rsid w:val="00CB0488"/>
    <w:rPr>
      <w:rFonts w:ascii="CG Times" w:eastAsia="Times New Roman" w:hAnsi="CG Times" w:cs="Times New Roman"/>
      <w:b/>
      <w:bCs/>
    </w:rPr>
  </w:style>
  <w:style w:type="character" w:customStyle="1" w:styleId="Ttulo7Car1">
    <w:name w:val="Título 7 Car1"/>
    <w:link w:val="Ttulo7"/>
    <w:rsid w:val="00CB0488"/>
    <w:rPr>
      <w:rFonts w:ascii="CG Times" w:eastAsia="Times New Roman" w:hAnsi="CG Times" w:cs="Times New Roman"/>
      <w:bCs/>
      <w:u w:val="single"/>
    </w:rPr>
  </w:style>
  <w:style w:type="character" w:customStyle="1" w:styleId="Ttulo8Car1">
    <w:name w:val="Título 8 Car1"/>
    <w:link w:val="Ttulo8"/>
    <w:rsid w:val="00CB0488"/>
    <w:rPr>
      <w:rFonts w:ascii="Calibri" w:eastAsia="Times New Roman" w:hAnsi="Calibri" w:cs="Times New Roman"/>
      <w:i/>
      <w:iCs/>
      <w:lang w:val="en-GB"/>
    </w:rPr>
  </w:style>
  <w:style w:type="character" w:customStyle="1" w:styleId="Ttulo9Car1">
    <w:name w:val="Título 9 Car1"/>
    <w:link w:val="Ttulo9"/>
    <w:rsid w:val="00CB0488"/>
    <w:rPr>
      <w:rFonts w:ascii="Cambria" w:eastAsia="Times New Roman" w:hAnsi="Cambria" w:cs="Times New Roman"/>
      <w:sz w:val="22"/>
      <w:szCs w:val="22"/>
      <w:lang w:val="en-GB"/>
    </w:rPr>
  </w:style>
  <w:style w:type="character" w:customStyle="1" w:styleId="PiedepginaCar1">
    <w:name w:val="Pie de página Car1"/>
    <w:rsid w:val="00CB0488"/>
    <w:rPr>
      <w:sz w:val="24"/>
      <w:szCs w:val="24"/>
      <w:lang w:val="es-ES" w:eastAsia="es-ES"/>
    </w:rPr>
  </w:style>
  <w:style w:type="character" w:customStyle="1" w:styleId="Textoindependiente2Car1">
    <w:name w:val="Texto independiente 2 Car1"/>
    <w:rsid w:val="00CB0488"/>
    <w:rPr>
      <w:sz w:val="24"/>
      <w:szCs w:val="24"/>
    </w:rPr>
  </w:style>
  <w:style w:type="character" w:customStyle="1" w:styleId="EncabezadoCar1">
    <w:name w:val="Encabezado Car1"/>
    <w:rsid w:val="00CB0488"/>
    <w:rPr>
      <w:sz w:val="24"/>
      <w:szCs w:val="24"/>
      <w:lang w:val="es-ES" w:eastAsia="es-ES"/>
    </w:rPr>
  </w:style>
  <w:style w:type="character" w:customStyle="1" w:styleId="Sangra3detindependienteCar1">
    <w:name w:val="Sangría 3 de t. independiente Car1"/>
    <w:semiHidden/>
    <w:rsid w:val="00CB0488"/>
    <w:rPr>
      <w:sz w:val="16"/>
      <w:szCs w:val="16"/>
      <w:lang w:val="es-ES" w:eastAsia="es-ES"/>
    </w:rPr>
  </w:style>
  <w:style w:type="character" w:customStyle="1" w:styleId="TextoindependienteCar1">
    <w:name w:val="Texto independiente Car1"/>
    <w:rsid w:val="00CB0488"/>
    <w:rPr>
      <w:sz w:val="24"/>
      <w:szCs w:val="24"/>
      <w:lang w:val="es-ES" w:eastAsia="es-ES"/>
    </w:rPr>
  </w:style>
  <w:style w:type="character" w:customStyle="1" w:styleId="TtuloCar1">
    <w:name w:val="Título Car1"/>
    <w:rsid w:val="00CB0488"/>
    <w:rPr>
      <w:b/>
      <w:bCs/>
      <w:sz w:val="24"/>
      <w:szCs w:val="24"/>
      <w:lang w:val="es-ES" w:eastAsia="es-ES"/>
    </w:rPr>
  </w:style>
  <w:style w:type="character" w:customStyle="1" w:styleId="toctoggle">
    <w:name w:val="toctoggle"/>
    <w:basedOn w:val="Fuentedeprrafopredeter"/>
    <w:rsid w:val="00CB0488"/>
  </w:style>
  <w:style w:type="character" w:customStyle="1" w:styleId="tocnumber">
    <w:name w:val="tocnumber"/>
    <w:basedOn w:val="Fuentedeprrafopredeter"/>
    <w:rsid w:val="00CB0488"/>
  </w:style>
  <w:style w:type="character" w:customStyle="1" w:styleId="toctext">
    <w:name w:val="toctext"/>
    <w:basedOn w:val="Fuentedeprrafopredeter"/>
    <w:rsid w:val="00CB0488"/>
  </w:style>
  <w:style w:type="character" w:customStyle="1" w:styleId="editsection">
    <w:name w:val="editsection"/>
    <w:basedOn w:val="Fuentedeprrafopredeter"/>
    <w:rsid w:val="00CB0488"/>
  </w:style>
  <w:style w:type="character" w:customStyle="1" w:styleId="corchete-llamada1">
    <w:name w:val="corchete-llamada1"/>
    <w:rsid w:val="00CB0488"/>
    <w:rPr>
      <w:vanish/>
      <w:webHidden w:val="0"/>
      <w:specVanish w:val="0"/>
    </w:rPr>
  </w:style>
  <w:style w:type="character" w:customStyle="1" w:styleId="eacep1">
    <w:name w:val="eacep1"/>
    <w:rsid w:val="00CB0488"/>
    <w:rPr>
      <w:color w:val="000000"/>
    </w:rPr>
  </w:style>
  <w:style w:type="character" w:customStyle="1" w:styleId="eordenaceplema1">
    <w:name w:val="eordenaceplema1"/>
    <w:rsid w:val="00CB0488"/>
    <w:rPr>
      <w:color w:val="0000FF"/>
    </w:rPr>
  </w:style>
  <w:style w:type="character" w:customStyle="1" w:styleId="eabrvnoedit1">
    <w:name w:val="eabrvnoedit1"/>
    <w:rsid w:val="00CB0488"/>
    <w:rPr>
      <w:color w:val="B3B3B3"/>
    </w:rPr>
  </w:style>
  <w:style w:type="character" w:customStyle="1" w:styleId="cname">
    <w:name w:val="cname"/>
    <w:rsid w:val="00CB0488"/>
    <w:rPr>
      <w:b w:val="0"/>
      <w:bCs w:val="0"/>
      <w:i/>
      <w:iCs/>
    </w:rPr>
  </w:style>
  <w:style w:type="paragraph" w:customStyle="1" w:styleId="headlines">
    <w:name w:val="headline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GB" w:eastAsia="es-ES"/>
    </w:rPr>
  </w:style>
  <w:style w:type="character" w:customStyle="1" w:styleId="HTMLconformatoprevioCar1">
    <w:name w:val="HTML con formato previo Car1"/>
    <w:link w:val="HTMLconformatoprevio"/>
    <w:uiPriority w:val="99"/>
    <w:semiHidden/>
    <w:rsid w:val="00CB0488"/>
    <w:rPr>
      <w:rFonts w:ascii="Courier New" w:hAnsi="Courier New" w:cs="Courier New"/>
    </w:rPr>
  </w:style>
  <w:style w:type="paragraph" w:styleId="HTMLconformatoprevio">
    <w:name w:val="HTML Preformatted"/>
    <w:basedOn w:val="Normal"/>
    <w:link w:val="HTMLconformatoprevioCar1"/>
    <w:rsid w:val="00CB0488"/>
    <w:pPr>
      <w:tabs>
        <w:tab w:val="clear"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sz w:val="20"/>
      <w:szCs w:val="20"/>
    </w:rPr>
  </w:style>
  <w:style w:type="character" w:customStyle="1" w:styleId="HTMLconformatoprevioCar">
    <w:name w:val="HTML con formato previo Car"/>
    <w:rsid w:val="00CB0488"/>
    <w:rPr>
      <w:rFonts w:ascii="Consolas" w:eastAsia="MS Mincho" w:hAnsi="Consolas" w:cs="Times New Roman"/>
      <w:sz w:val="20"/>
      <w:szCs w:val="20"/>
      <w:lang w:val="es-ES" w:eastAsia="ja-JP"/>
    </w:rPr>
  </w:style>
  <w:style w:type="character" w:customStyle="1" w:styleId="elema1">
    <w:name w:val="elema1"/>
    <w:rsid w:val="00CB0488"/>
    <w:rPr>
      <w:color w:val="0000FF"/>
      <w:sz w:val="30"/>
      <w:szCs w:val="30"/>
    </w:rPr>
  </w:style>
  <w:style w:type="character" w:customStyle="1" w:styleId="eetimo1">
    <w:name w:val="eetimo1"/>
    <w:rsid w:val="00CB0488"/>
    <w:rPr>
      <w:rFonts w:ascii="Arial Unicode MS" w:eastAsia="Arial Unicode MS" w:hAnsi="Arial Unicode MS" w:cs="Arial Unicode MS" w:hint="eastAsia"/>
      <w:color w:val="008000"/>
      <w:sz w:val="26"/>
      <w:szCs w:val="26"/>
    </w:rPr>
  </w:style>
  <w:style w:type="character" w:customStyle="1" w:styleId="eabrv1">
    <w:name w:val="eabrv1"/>
    <w:rsid w:val="00CB0488"/>
    <w:rPr>
      <w:color w:val="0000FF"/>
    </w:rPr>
  </w:style>
  <w:style w:type="character" w:customStyle="1" w:styleId="eejemplo1">
    <w:name w:val="eejemplo1"/>
    <w:rsid w:val="00CB0488"/>
    <w:rPr>
      <w:color w:val="800080"/>
    </w:rPr>
  </w:style>
  <w:style w:type="character" w:customStyle="1" w:styleId="efcompleja1">
    <w:name w:val="efcompleja1"/>
    <w:rsid w:val="00CB0488"/>
    <w:rPr>
      <w:color w:val="800000"/>
    </w:rPr>
  </w:style>
  <w:style w:type="character" w:customStyle="1" w:styleId="eordenacepfc1">
    <w:name w:val="eordenacepfc1"/>
    <w:rsid w:val="00CB0488"/>
    <w:rPr>
      <w:color w:val="800000"/>
    </w:rPr>
  </w:style>
  <w:style w:type="character" w:customStyle="1" w:styleId="ereflema1">
    <w:name w:val="ereflema1"/>
    <w:rsid w:val="00CB0488"/>
    <w:rPr>
      <w:color w:val="FF0000"/>
    </w:rPr>
  </w:style>
  <w:style w:type="character" w:customStyle="1" w:styleId="eortografia1">
    <w:name w:val="eortografia1"/>
    <w:rsid w:val="00CB0488"/>
    <w:rPr>
      <w:color w:val="000000"/>
    </w:rPr>
  </w:style>
  <w:style w:type="character" w:customStyle="1" w:styleId="briefcittitle">
    <w:name w:val="briefcittitle"/>
    <w:basedOn w:val="Fuentedeprrafopredeter"/>
    <w:rsid w:val="00CB0488"/>
  </w:style>
  <w:style w:type="character" w:customStyle="1" w:styleId="content1">
    <w:name w:val="content1"/>
    <w:rsid w:val="00CB0488"/>
    <w:rPr>
      <w:rFonts w:ascii="Arial" w:hAnsi="Arial" w:cs="Arial" w:hint="default"/>
      <w:color w:val="333333"/>
      <w:sz w:val="15"/>
      <w:szCs w:val="15"/>
    </w:rPr>
  </w:style>
  <w:style w:type="character" w:customStyle="1" w:styleId="title1">
    <w:name w:val="title1"/>
    <w:rsid w:val="00CB0488"/>
    <w:rPr>
      <w:rFonts w:ascii="Verdana" w:hAnsi="Verdana" w:hint="default"/>
      <w:color w:val="483A23"/>
      <w:sz w:val="22"/>
      <w:szCs w:val="22"/>
    </w:rPr>
  </w:style>
  <w:style w:type="character" w:customStyle="1" w:styleId="subtitle1">
    <w:name w:val="subtitle1"/>
    <w:rsid w:val="00CB0488"/>
    <w:rPr>
      <w:rFonts w:ascii="Arial" w:hAnsi="Arial" w:cs="Arial" w:hint="default"/>
      <w:b/>
      <w:bCs/>
      <w:color w:val="483A23"/>
      <w:sz w:val="16"/>
      <w:szCs w:val="16"/>
    </w:rPr>
  </w:style>
  <w:style w:type="character" w:customStyle="1" w:styleId="bodyheader1">
    <w:name w:val="bodyheader1"/>
    <w:rsid w:val="00CB0488"/>
    <w:rPr>
      <w:rFonts w:ascii="Arial" w:hAnsi="Arial" w:cs="Arial" w:hint="default"/>
      <w:b w:val="0"/>
      <w:bCs w:val="0"/>
      <w:i w:val="0"/>
      <w:iCs w:val="0"/>
      <w:caps w:val="0"/>
      <w:smallCaps w:val="0"/>
      <w:color w:val="372F2A"/>
      <w:sz w:val="14"/>
      <w:szCs w:val="14"/>
    </w:rPr>
  </w:style>
  <w:style w:type="paragraph" w:customStyle="1" w:styleId="top">
    <w:name w:val="top"/>
    <w:basedOn w:val="Normal"/>
    <w:rsid w:val="00CB0488"/>
    <w:pPr>
      <w:pBdr>
        <w:top w:val="single" w:sz="4" w:space="10" w:color="auto"/>
      </w:pBdr>
      <w:tabs>
        <w:tab w:val="clear" w:pos="709"/>
      </w:tabs>
      <w:spacing w:before="400" w:after="100" w:afterAutospacing="1" w:line="240" w:lineRule="auto"/>
      <w:jc w:val="left"/>
    </w:pPr>
    <w:rPr>
      <w:rFonts w:ascii="Times New Roman" w:eastAsia="Times New Roman" w:hAnsi="Times New Roman"/>
      <w:sz w:val="24"/>
      <w:lang w:val="en-GB" w:eastAsia="es-ES"/>
    </w:rPr>
  </w:style>
  <w:style w:type="paragraph" w:customStyle="1" w:styleId="section-title">
    <w:name w:val="section-title"/>
    <w:basedOn w:val="Normal"/>
    <w:rsid w:val="00CB0488"/>
    <w:pPr>
      <w:tabs>
        <w:tab w:val="clear" w:pos="709"/>
      </w:tabs>
      <w:spacing w:line="240" w:lineRule="auto"/>
      <w:jc w:val="left"/>
    </w:pPr>
    <w:rPr>
      <w:rFonts w:ascii="Georgia" w:eastAsia="Times New Roman" w:hAnsi="Georgia"/>
      <w:b/>
      <w:bCs/>
      <w:color w:val="333333"/>
      <w:sz w:val="24"/>
      <w:lang w:val="en-GB" w:eastAsia="es-ES"/>
    </w:rPr>
  </w:style>
  <w:style w:type="paragraph" w:customStyle="1" w:styleId="source">
    <w:name w:val="source"/>
    <w:basedOn w:val="Normal"/>
    <w:rsid w:val="00CB0488"/>
    <w:pPr>
      <w:tabs>
        <w:tab w:val="clear" w:pos="709"/>
      </w:tabs>
      <w:spacing w:before="240" w:after="36" w:line="240" w:lineRule="auto"/>
      <w:jc w:val="left"/>
    </w:pPr>
    <w:rPr>
      <w:rFonts w:ascii="Helvetica" w:eastAsia="Arial Unicode MS" w:hAnsi="Helvetica" w:cs="Arial Unicode MS"/>
      <w:color w:val="336666"/>
      <w:sz w:val="10"/>
      <w:szCs w:val="10"/>
      <w:lang w:val="en-GB" w:eastAsia="es-ES"/>
    </w:rPr>
  </w:style>
  <w:style w:type="character" w:customStyle="1" w:styleId="texton1">
    <w:name w:val="texton1"/>
    <w:rsid w:val="00CB0488"/>
    <w:rPr>
      <w:rFonts w:ascii="Arial" w:hAnsi="Arial" w:cs="Arial" w:hint="default"/>
      <w:strike w:val="0"/>
      <w:dstrike w:val="0"/>
      <w:color w:val="000000"/>
      <w:sz w:val="16"/>
      <w:szCs w:val="16"/>
      <w:u w:val="none"/>
      <w:effect w:val="none"/>
    </w:rPr>
  </w:style>
  <w:style w:type="character" w:customStyle="1" w:styleId="st1">
    <w:name w:val="st1"/>
    <w:basedOn w:val="Fuentedeprrafopredeter"/>
    <w:rsid w:val="00CB0488"/>
  </w:style>
  <w:style w:type="paragraph" w:customStyle="1" w:styleId="Prrafodelista2">
    <w:name w:val="Párrafo de lista2"/>
    <w:basedOn w:val="Normal"/>
    <w:qFormat/>
    <w:rsid w:val="00CB0488"/>
    <w:pPr>
      <w:tabs>
        <w:tab w:val="clear" w:pos="709"/>
      </w:tabs>
      <w:spacing w:line="240" w:lineRule="auto"/>
      <w:ind w:left="708"/>
      <w:jc w:val="left"/>
    </w:pPr>
    <w:rPr>
      <w:rFonts w:ascii="Times New Roman" w:eastAsia="Times New Roman" w:hAnsi="Times New Roman"/>
      <w:sz w:val="24"/>
      <w:lang w:val="en-GB" w:eastAsia="es-ES"/>
    </w:rPr>
  </w:style>
  <w:style w:type="character" w:styleId="CitaHTML">
    <w:name w:val="HTML Cite"/>
    <w:uiPriority w:val="99"/>
    <w:rsid w:val="00CB0488"/>
    <w:rPr>
      <w:i/>
      <w:iCs/>
    </w:rPr>
  </w:style>
  <w:style w:type="character" w:customStyle="1" w:styleId="reference-text">
    <w:name w:val="reference-text"/>
    <w:basedOn w:val="Fuentedeprrafopredeter"/>
    <w:rsid w:val="00CB0488"/>
  </w:style>
  <w:style w:type="paragraph" w:styleId="Textodebloque">
    <w:name w:val="Block Text"/>
    <w:basedOn w:val="Normal"/>
    <w:semiHidden/>
    <w:rsid w:val="00CB0488"/>
    <w:pPr>
      <w:pBdr>
        <w:left w:val="single" w:sz="4" w:space="4" w:color="auto"/>
        <w:right w:val="single" w:sz="4" w:space="4" w:color="auto"/>
        <w:between w:val="single" w:sz="4" w:space="1" w:color="auto"/>
        <w:bar w:val="single" w:sz="4" w:color="auto"/>
      </w:pBdr>
      <w:tabs>
        <w:tab w:val="clear" w:pos="709"/>
      </w:tabs>
      <w:spacing w:line="240" w:lineRule="auto"/>
      <w:ind w:left="720" w:right="44"/>
    </w:pPr>
    <w:rPr>
      <w:rFonts w:ascii="Times New Roman" w:eastAsia="Times New Roman" w:hAnsi="Times New Roman"/>
      <w:sz w:val="24"/>
      <w:lang w:val="en-US" w:eastAsia="es-ES"/>
    </w:rPr>
  </w:style>
  <w:style w:type="character" w:customStyle="1" w:styleId="cit-title5">
    <w:name w:val="cit-title5"/>
    <w:rsid w:val="00CB0488"/>
    <w:rPr>
      <w:b/>
      <w:bCs/>
      <w:vanish w:val="0"/>
      <w:webHidden w:val="0"/>
      <w:color w:val="111111"/>
      <w:sz w:val="24"/>
      <w:szCs w:val="24"/>
      <w:specVanish w:val="0"/>
    </w:rPr>
  </w:style>
  <w:style w:type="character" w:customStyle="1" w:styleId="hps">
    <w:name w:val="hps"/>
    <w:basedOn w:val="Fuentedeprrafopredeter"/>
    <w:rsid w:val="00CB0488"/>
  </w:style>
  <w:style w:type="paragraph" w:customStyle="1" w:styleId="spip">
    <w:name w:val="spi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highlightedglossaryterm1">
    <w:name w:val="highlightedglossaryterm1"/>
    <w:rsid w:val="00CB0488"/>
    <w:rPr>
      <w:color w:val="044276"/>
    </w:rPr>
  </w:style>
  <w:style w:type="character" w:customStyle="1" w:styleId="siehemodul">
    <w:name w:val="siehe_modul"/>
    <w:basedOn w:val="Fuentedeprrafopredeter"/>
    <w:rsid w:val="00CB0488"/>
  </w:style>
  <w:style w:type="paragraph" w:customStyle="1" w:styleId="mw-hiero-table">
    <w:name w:val="mw-hiero-tabl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hiero-outer">
    <w:name w:val="mw-hiero-oute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hiero-box">
    <w:name w:val="mw-hiero-box"/>
    <w:basedOn w:val="Normal"/>
    <w:rsid w:val="00CB0488"/>
    <w:pPr>
      <w:shd w:val="clear" w:color="auto" w:fill="000000"/>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rchete-llamada">
    <w:name w:val="corchete-llamada"/>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infobox">
    <w:name w:val="infobox"/>
    <w:basedOn w:val="Normal"/>
    <w:rsid w:val="00CB0488"/>
    <w:pPr>
      <w:pBdr>
        <w:top w:val="single" w:sz="4" w:space="2" w:color="AAAAAA"/>
        <w:left w:val="single" w:sz="4" w:space="2" w:color="AAAAAA"/>
        <w:bottom w:val="single" w:sz="4" w:space="2" w:color="AAAAAA"/>
        <w:right w:val="single" w:sz="4" w:space="2" w:color="AAAAAA"/>
      </w:pBdr>
      <w:shd w:val="clear" w:color="auto" w:fill="F9F9F9"/>
      <w:tabs>
        <w:tab w:val="clear" w:pos="709"/>
      </w:tabs>
      <w:spacing w:before="100" w:beforeAutospacing="1" w:line="240" w:lineRule="auto"/>
      <w:ind w:left="240"/>
      <w:jc w:val="left"/>
    </w:pPr>
    <w:rPr>
      <w:rFonts w:ascii="Times New Roman" w:eastAsia="Times New Roman" w:hAnsi="Times New Roman"/>
      <w:color w:val="000000"/>
      <w:sz w:val="24"/>
      <w:lang w:val="en-US" w:eastAsia="en-US"/>
    </w:rPr>
  </w:style>
  <w:style w:type="paragraph" w:customStyle="1" w:styleId="infoboxv2">
    <w:name w:val="infobox_v2"/>
    <w:basedOn w:val="Normal"/>
    <w:rsid w:val="00CB0488"/>
    <w:pPr>
      <w:pBdr>
        <w:top w:val="single" w:sz="4" w:space="5" w:color="B4BBC8"/>
        <w:left w:val="single" w:sz="4" w:space="5" w:color="B4BBC8"/>
        <w:bottom w:val="single" w:sz="4" w:space="5" w:color="B4BBC8"/>
        <w:right w:val="single" w:sz="4" w:space="5" w:color="B4BBC8"/>
      </w:pBdr>
      <w:shd w:val="clear" w:color="auto" w:fill="F9F9F9"/>
      <w:tabs>
        <w:tab w:val="clear" w:pos="709"/>
      </w:tabs>
      <w:spacing w:line="360" w:lineRule="atLeast"/>
      <w:ind w:left="240"/>
      <w:jc w:val="left"/>
    </w:pPr>
    <w:rPr>
      <w:rFonts w:ascii="Times New Roman" w:eastAsia="Times New Roman" w:hAnsi="Times New Roman"/>
      <w:color w:val="000000"/>
      <w:szCs w:val="22"/>
      <w:lang w:val="en-US" w:eastAsia="en-US"/>
    </w:rPr>
  </w:style>
  <w:style w:type="paragraph" w:customStyle="1" w:styleId="navbox-title">
    <w:name w:val="navbox-title"/>
    <w:basedOn w:val="Normal"/>
    <w:rsid w:val="00CB0488"/>
    <w:pPr>
      <w:shd w:val="clear" w:color="auto" w:fill="CCCC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abovebelow">
    <w:name w:val="navbox-abovebelow"/>
    <w:basedOn w:val="Normal"/>
    <w:rsid w:val="00CB0488"/>
    <w:pPr>
      <w:shd w:val="clear" w:color="auto" w:fill="DDDD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
    <w:name w:val="navbox"/>
    <w:basedOn w:val="Normal"/>
    <w:rsid w:val="00CB0488"/>
    <w:pPr>
      <w:shd w:val="clear" w:color="auto" w:fill="FDFDFD"/>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subgroup">
    <w:name w:val="navbox-subgroup"/>
    <w:basedOn w:val="Normal"/>
    <w:rsid w:val="00CB0488"/>
    <w:pPr>
      <w:shd w:val="clear" w:color="auto" w:fill="FDFDFD"/>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list">
    <w:name w:val="navbox-lis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even">
    <w:name w:val="navbox-even"/>
    <w:basedOn w:val="Normal"/>
    <w:rsid w:val="00CB0488"/>
    <w:pPr>
      <w:shd w:val="clear" w:color="auto" w:fill="F7F7F7"/>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odd">
    <w:name w:val="navbox-od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ar">
    <w:name w:val="navba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1"/>
      <w:szCs w:val="21"/>
      <w:lang w:val="en-US" w:eastAsia="en-US"/>
    </w:rPr>
  </w:style>
  <w:style w:type="paragraph" w:customStyle="1" w:styleId="collapsebutton">
    <w:name w:val="collapsebutton"/>
    <w:basedOn w:val="Normal"/>
    <w:rsid w:val="00CB0488"/>
    <w:pPr>
      <w:tabs>
        <w:tab w:val="clear" w:pos="709"/>
      </w:tabs>
      <w:spacing w:before="100" w:beforeAutospacing="1" w:after="100" w:afterAutospacing="1" w:line="240" w:lineRule="auto"/>
      <w:ind w:left="120"/>
      <w:jc w:val="right"/>
    </w:pPr>
    <w:rPr>
      <w:rFonts w:ascii="Times New Roman" w:eastAsia="Times New Roman" w:hAnsi="Times New Roman"/>
      <w:sz w:val="24"/>
      <w:lang w:val="en-US" w:eastAsia="en-US"/>
    </w:rPr>
  </w:style>
  <w:style w:type="paragraph" w:customStyle="1" w:styleId="mw-collapsible-toggle">
    <w:name w:val="mw-collapsible-toggle"/>
    <w:basedOn w:val="Normal"/>
    <w:rsid w:val="00CB0488"/>
    <w:pPr>
      <w:tabs>
        <w:tab w:val="clear" w:pos="709"/>
      </w:tabs>
      <w:spacing w:before="100" w:beforeAutospacing="1" w:after="100" w:afterAutospacing="1" w:line="240" w:lineRule="auto"/>
      <w:jc w:val="right"/>
    </w:pPr>
    <w:rPr>
      <w:rFonts w:ascii="Times New Roman" w:eastAsia="Times New Roman" w:hAnsi="Times New Roman"/>
      <w:szCs w:val="22"/>
      <w:lang w:val="en-US" w:eastAsia="en-US"/>
    </w:rPr>
  </w:style>
  <w:style w:type="paragraph" w:customStyle="1" w:styleId="geo-default">
    <w:name w:val="geo-defaul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dms">
    <w:name w:val="geo-dm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dec">
    <w:name w:val="geo-dec"/>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nondefault">
    <w:name w:val="geo-nondefault"/>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geo-multi-punct">
    <w:name w:val="geo-multi-punct"/>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longitude">
    <w:name w:val="longitud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latitude">
    <w:name w:val="latitud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itado">
    <w:name w:val="citado"/>
    <w:basedOn w:val="Normal"/>
    <w:rsid w:val="00CB0488"/>
    <w:pPr>
      <w:shd w:val="clear" w:color="auto" w:fill="F9F9F9"/>
      <w:tabs>
        <w:tab w:val="clear" w:pos="709"/>
      </w:tabs>
      <w:spacing w:before="100" w:beforeAutospacing="1" w:after="100" w:afterAutospacing="1" w:line="240" w:lineRule="auto"/>
      <w:jc w:val="left"/>
    </w:pPr>
    <w:rPr>
      <w:rFonts w:ascii="Times New Roman" w:eastAsia="Times New Roman" w:hAnsi="Times New Roman"/>
      <w:szCs w:val="22"/>
      <w:lang w:val="en-US" w:eastAsia="en-US"/>
    </w:rPr>
  </w:style>
  <w:style w:type="paragraph" w:customStyle="1" w:styleId="notice">
    <w:name w:val="notice"/>
    <w:basedOn w:val="Normal"/>
    <w:rsid w:val="00CB0488"/>
    <w:pPr>
      <w:tabs>
        <w:tab w:val="clear" w:pos="709"/>
      </w:tabs>
      <w:spacing w:before="240" w:after="240" w:line="240" w:lineRule="auto"/>
      <w:ind w:left="240" w:right="240"/>
    </w:pPr>
    <w:rPr>
      <w:rFonts w:ascii="Times New Roman" w:eastAsia="Times New Roman" w:hAnsi="Times New Roman"/>
      <w:sz w:val="24"/>
      <w:lang w:val="en-US" w:eastAsia="en-US"/>
    </w:rPr>
  </w:style>
  <w:style w:type="paragraph" w:customStyle="1" w:styleId="parabiblios">
    <w:name w:val="para_biblios"/>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interproject">
    <w:name w:val="interproject"/>
    <w:basedOn w:val="Normal"/>
    <w:rsid w:val="00CB0488"/>
    <w:pPr>
      <w:pBdr>
        <w:top w:val="dotted" w:sz="8" w:space="0" w:color="AAAAAA"/>
      </w:pBdr>
      <w:tabs>
        <w:tab w:val="clear" w:pos="709"/>
      </w:tabs>
      <w:spacing w:before="480" w:after="100" w:afterAutospacing="1" w:line="240" w:lineRule="auto"/>
      <w:jc w:val="left"/>
    </w:pPr>
    <w:rPr>
      <w:rFonts w:ascii="Times New Roman" w:eastAsia="Times New Roman" w:hAnsi="Times New Roman"/>
      <w:vanish/>
      <w:sz w:val="24"/>
      <w:lang w:val="en-US" w:eastAsia="en-US"/>
    </w:rPr>
  </w:style>
  <w:style w:type="paragraph" w:customStyle="1" w:styleId="rellink">
    <w:name w:val="rellink"/>
    <w:basedOn w:val="Normal"/>
    <w:rsid w:val="00CB0488"/>
    <w:pPr>
      <w:tabs>
        <w:tab w:val="clear" w:pos="709"/>
      </w:tabs>
      <w:spacing w:before="100" w:beforeAutospacing="1" w:line="240" w:lineRule="auto"/>
      <w:jc w:val="left"/>
    </w:pPr>
    <w:rPr>
      <w:rFonts w:ascii="Times New Roman" w:eastAsia="Times New Roman" w:hAnsi="Times New Roman"/>
      <w:i/>
      <w:iCs/>
      <w:sz w:val="24"/>
      <w:lang w:val="en-US" w:eastAsia="en-US"/>
    </w:rPr>
  </w:style>
  <w:style w:type="paragraph" w:customStyle="1" w:styleId="dablink">
    <w:name w:val="dablink"/>
    <w:basedOn w:val="Normal"/>
    <w:rsid w:val="00CB0488"/>
    <w:pPr>
      <w:tabs>
        <w:tab w:val="clear" w:pos="709"/>
      </w:tabs>
      <w:spacing w:before="100" w:beforeAutospacing="1" w:line="240" w:lineRule="auto"/>
      <w:jc w:val="left"/>
    </w:pPr>
    <w:rPr>
      <w:rFonts w:ascii="Times New Roman" w:eastAsia="Times New Roman" w:hAnsi="Times New Roman"/>
      <w:i/>
      <w:iCs/>
      <w:sz w:val="24"/>
      <w:lang w:val="en-US" w:eastAsia="en-US"/>
    </w:rPr>
  </w:style>
  <w:style w:type="paragraph" w:customStyle="1" w:styleId="messagebox">
    <w:name w:val="messagebox"/>
    <w:basedOn w:val="Normal"/>
    <w:rsid w:val="00CB0488"/>
    <w:pPr>
      <w:pBdr>
        <w:top w:val="single" w:sz="4" w:space="2" w:color="AAAAAA"/>
        <w:left w:val="single" w:sz="4" w:space="2" w:color="AAAAAA"/>
        <w:bottom w:val="single" w:sz="4" w:space="2" w:color="AAAAAA"/>
        <w:right w:val="single" w:sz="4" w:space="2" w:color="AAAAAA"/>
      </w:pBdr>
      <w:shd w:val="clear" w:color="auto" w:fill="F9F9F9"/>
      <w:tabs>
        <w:tab w:val="clear" w:pos="709"/>
      </w:tabs>
      <w:spacing w:after="240" w:line="240" w:lineRule="auto"/>
      <w:jc w:val="left"/>
    </w:pPr>
    <w:rPr>
      <w:rFonts w:ascii="Times New Roman" w:eastAsia="Times New Roman" w:hAnsi="Times New Roman"/>
      <w:sz w:val="24"/>
      <w:lang w:val="en-US" w:eastAsia="en-US"/>
    </w:rPr>
  </w:style>
  <w:style w:type="paragraph" w:customStyle="1" w:styleId="abbr">
    <w:name w:val="abbr"/>
    <w:basedOn w:val="Normal"/>
    <w:rsid w:val="00CB0488"/>
    <w:pPr>
      <w:pBdr>
        <w:bottom w:val="dotted" w:sz="4" w:space="0" w:color="000000"/>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tag-marker">
    <w:name w:val="mw-tag-marker"/>
    <w:basedOn w:val="Normal"/>
    <w:rsid w:val="00CB0488"/>
    <w:pPr>
      <w:shd w:val="clear" w:color="auto" w:fill="FFE599"/>
      <w:tabs>
        <w:tab w:val="clear" w:pos="709"/>
      </w:tabs>
      <w:spacing w:before="100" w:beforeAutospacing="1" w:after="100" w:afterAutospacing="1" w:line="240" w:lineRule="auto"/>
      <w:jc w:val="left"/>
    </w:pPr>
    <w:rPr>
      <w:rFonts w:ascii="Arial" w:eastAsia="Times New Roman" w:hAnsi="Arial" w:cs="Arial"/>
      <w:i/>
      <w:iCs/>
      <w:szCs w:val="22"/>
      <w:lang w:val="en-US" w:eastAsia="en-US"/>
    </w:rPr>
  </w:style>
  <w:style w:type="paragraph" w:customStyle="1" w:styleId="mw-tag-marker-posiblevandalismo">
    <w:name w:val="mw-tag-marker-posible_vandalismo"/>
    <w:basedOn w:val="Normal"/>
    <w:rsid w:val="00CB0488"/>
    <w:pPr>
      <w:shd w:val="clear" w:color="auto" w:fill="FEC29C"/>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tag-marker-botspam">
    <w:name w:val="mw-tag-marker-botspam"/>
    <w:basedOn w:val="Normal"/>
    <w:rsid w:val="00CB0488"/>
    <w:pPr>
      <w:shd w:val="clear" w:color="auto" w:fill="FEC29C"/>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owrap">
    <w:name w:val="nowra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abecera">
    <w:name w:val="cabecer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edia">
    <w:name w:val="medi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group">
    <w:name w:val="navbox-grou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elflink">
    <w:name w:val="self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texhtml">
    <w:name w:val="texhtml"/>
    <w:basedOn w:val="Fuentedeprrafopredeter"/>
    <w:rsid w:val="00CB0488"/>
  </w:style>
  <w:style w:type="character" w:customStyle="1" w:styleId="mw-geshi">
    <w:name w:val="mw-geshi"/>
    <w:rsid w:val="00CB0488"/>
    <w:rPr>
      <w:rFonts w:ascii="Courier New" w:hAnsi="Courier New" w:cs="Courier New" w:hint="default"/>
    </w:rPr>
  </w:style>
  <w:style w:type="paragraph" w:customStyle="1" w:styleId="cabecera1">
    <w:name w:val="cabecera1"/>
    <w:basedOn w:val="Normal"/>
    <w:rsid w:val="00CB0488"/>
    <w:pPr>
      <w:tabs>
        <w:tab w:val="clear" w:pos="709"/>
      </w:tabs>
      <w:spacing w:before="100" w:beforeAutospacing="1" w:after="100" w:afterAutospacing="1" w:line="288" w:lineRule="atLeast"/>
      <w:jc w:val="center"/>
      <w:textAlignment w:val="center"/>
    </w:pPr>
    <w:rPr>
      <w:rFonts w:ascii="Times New Roman" w:eastAsia="Times New Roman" w:hAnsi="Times New Roman"/>
      <w:b/>
      <w:bCs/>
      <w:sz w:val="34"/>
      <w:szCs w:val="34"/>
      <w:lang w:val="en-US" w:eastAsia="en-US"/>
    </w:rPr>
  </w:style>
  <w:style w:type="paragraph" w:customStyle="1" w:styleId="media1">
    <w:name w:val="media1"/>
    <w:basedOn w:val="Normal"/>
    <w:rsid w:val="00CB0488"/>
    <w:pPr>
      <w:tabs>
        <w:tab w:val="clear" w:pos="709"/>
      </w:tabs>
      <w:spacing w:before="100" w:beforeAutospacing="1" w:after="100" w:afterAutospacing="1" w:line="240" w:lineRule="auto"/>
      <w:jc w:val="center"/>
      <w:textAlignment w:val="center"/>
    </w:pPr>
    <w:rPr>
      <w:rFonts w:ascii="Times New Roman" w:eastAsia="Times New Roman" w:hAnsi="Times New Roman"/>
      <w:b/>
      <w:bCs/>
      <w:sz w:val="24"/>
      <w:lang w:val="en-US" w:eastAsia="en-US"/>
    </w:rPr>
  </w:style>
  <w:style w:type="paragraph" w:customStyle="1" w:styleId="navbox-title1">
    <w:name w:val="navbox-title1"/>
    <w:basedOn w:val="Normal"/>
    <w:rsid w:val="00CB0488"/>
    <w:pPr>
      <w:shd w:val="clear" w:color="auto" w:fill="DDDD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group1">
    <w:name w:val="navbox-group1"/>
    <w:basedOn w:val="Normal"/>
    <w:rsid w:val="00CB0488"/>
    <w:pPr>
      <w:shd w:val="clear" w:color="auto" w:fill="E6E6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abovebelow1">
    <w:name w:val="navbox-abovebelow1"/>
    <w:basedOn w:val="Normal"/>
    <w:rsid w:val="00CB0488"/>
    <w:pPr>
      <w:shd w:val="clear" w:color="auto" w:fill="E6E6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ar1">
    <w:name w:val="navbar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ar2">
    <w:name w:val="navbar2"/>
    <w:basedOn w:val="Normal"/>
    <w:rsid w:val="00CB0488"/>
    <w:pPr>
      <w:tabs>
        <w:tab w:val="clear" w:pos="709"/>
      </w:tabs>
      <w:spacing w:before="100" w:beforeAutospacing="1" w:after="100" w:afterAutospacing="1" w:line="240" w:lineRule="auto"/>
      <w:ind w:right="120"/>
      <w:jc w:val="left"/>
    </w:pPr>
    <w:rPr>
      <w:rFonts w:ascii="Times New Roman" w:eastAsia="Times New Roman" w:hAnsi="Times New Roman"/>
      <w:sz w:val="21"/>
      <w:szCs w:val="21"/>
      <w:lang w:val="en-US" w:eastAsia="en-US"/>
    </w:rPr>
  </w:style>
  <w:style w:type="paragraph" w:customStyle="1" w:styleId="collapsebutton1">
    <w:name w:val="collapsebutton1"/>
    <w:basedOn w:val="Normal"/>
    <w:rsid w:val="00CB0488"/>
    <w:pPr>
      <w:tabs>
        <w:tab w:val="clear" w:pos="709"/>
      </w:tabs>
      <w:spacing w:before="100" w:beforeAutospacing="1" w:after="100" w:afterAutospacing="1" w:line="240" w:lineRule="auto"/>
      <w:ind w:left="120"/>
      <w:jc w:val="right"/>
    </w:pPr>
    <w:rPr>
      <w:rFonts w:ascii="Times New Roman" w:eastAsia="Times New Roman" w:hAnsi="Times New Roman"/>
      <w:sz w:val="24"/>
      <w:lang w:val="en-US" w:eastAsia="en-US"/>
    </w:rPr>
  </w:style>
  <w:style w:type="paragraph" w:customStyle="1" w:styleId="mw-collapsible-toggle1">
    <w:name w:val="mw-collapsible-toggle1"/>
    <w:basedOn w:val="Normal"/>
    <w:rsid w:val="00CB0488"/>
    <w:pPr>
      <w:tabs>
        <w:tab w:val="clear" w:pos="709"/>
      </w:tabs>
      <w:spacing w:before="100" w:beforeAutospacing="1" w:after="100" w:afterAutospacing="1" w:line="240" w:lineRule="auto"/>
      <w:jc w:val="right"/>
    </w:pPr>
    <w:rPr>
      <w:rFonts w:ascii="Times New Roman" w:eastAsia="Times New Roman" w:hAnsi="Times New Roman"/>
      <w:szCs w:val="22"/>
      <w:lang w:val="en-US" w:eastAsia="en-US"/>
    </w:rPr>
  </w:style>
  <w:style w:type="paragraph" w:customStyle="1" w:styleId="selflink1">
    <w:name w:val="selflink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ainer12">
    <w:name w:val="container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ainer16">
    <w:name w:val="container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id1">
    <w:name w:val="grid_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
    <w:name w:val="grid_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3">
    <w:name w:val="grid_3"/>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
    <w:name w:val="grid_4"/>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
    <w:name w:val="grid_5"/>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
    <w:name w:val="grid_6"/>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
    <w:name w:val="grid_7"/>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
    <w:name w:val="grid_8"/>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
    <w:name w:val="grid_9"/>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
    <w:name w:val="grid_10"/>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
    <w:name w:val="grid_1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
    <w:name w:val="grid_1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3">
    <w:name w:val="grid_13"/>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4">
    <w:name w:val="grid_14"/>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5">
    <w:name w:val="grid_15"/>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6">
    <w:name w:val="grid_16"/>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alpha">
    <w:name w:val="alph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mega">
    <w:name w:val="omeg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ear">
    <w:name w:val="clea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earfix">
    <w:name w:val="clearfix"/>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int">
    <w:name w:val="prin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pecial-image-block">
    <w:name w:val="special-image-bloc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wpcf7-display-none">
    <w:name w:val="wpcf7-display-none"/>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addtoanysharesavecontainer">
    <w:name w:val="addtoany_share_save_container"/>
    <w:basedOn w:val="Normal"/>
    <w:rsid w:val="00CB0488"/>
    <w:pPr>
      <w:tabs>
        <w:tab w:val="clear" w:pos="709"/>
      </w:tabs>
      <w:spacing w:before="160" w:after="160" w:line="160" w:lineRule="atLeast"/>
      <w:jc w:val="left"/>
    </w:pPr>
    <w:rPr>
      <w:rFonts w:ascii="Times New Roman" w:eastAsia="Times New Roman" w:hAnsi="Times New Roman"/>
      <w:sz w:val="24"/>
      <w:lang w:val="en-US" w:eastAsia="en-US"/>
    </w:rPr>
  </w:style>
  <w:style w:type="paragraph" w:customStyle="1" w:styleId="addtoanylist">
    <w:name w:val="addtoany_lis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ddtoanyspecialservice">
    <w:name w:val="addtoany_special_service"/>
    <w:basedOn w:val="Normal"/>
    <w:rsid w:val="00CB0488"/>
    <w:pPr>
      <w:tabs>
        <w:tab w:val="clear" w:pos="709"/>
      </w:tabs>
      <w:spacing w:before="100" w:beforeAutospacing="1" w:after="100" w:afterAutospacing="1" w:line="240" w:lineRule="auto"/>
      <w:jc w:val="left"/>
      <w:textAlignment w:val="center"/>
    </w:pPr>
    <w:rPr>
      <w:rFonts w:ascii="Times New Roman" w:eastAsia="Times New Roman" w:hAnsi="Times New Roman"/>
      <w:sz w:val="24"/>
      <w:lang w:val="en-US" w:eastAsia="en-US"/>
    </w:rPr>
  </w:style>
  <w:style w:type="paragraph" w:customStyle="1" w:styleId="menuclass">
    <w:name w:val="menu_class"/>
    <w:basedOn w:val="Normal"/>
    <w:rsid w:val="00CB0488"/>
    <w:pPr>
      <w:pBdr>
        <w:top w:val="single" w:sz="4" w:space="0" w:color="444444"/>
        <w:left w:val="single" w:sz="4" w:space="0" w:color="444444"/>
        <w:bottom w:val="single" w:sz="4" w:space="0" w:color="444444"/>
        <w:right w:val="single" w:sz="4" w:space="0" w:color="444444"/>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rchiveoptions">
    <w:name w:val="archive_options"/>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nner-frame">
    <w:name w:val="goog-te-banner-frame"/>
    <w:basedOn w:val="Normal"/>
    <w:rsid w:val="00CB0488"/>
    <w:pPr>
      <w:pBdr>
        <w:bottom w:val="single" w:sz="4" w:space="0" w:color="6B90DA"/>
      </w:pBdr>
      <w:tabs>
        <w:tab w:val="clear" w:pos="709"/>
      </w:tabs>
      <w:spacing w:line="240" w:lineRule="auto"/>
      <w:jc w:val="left"/>
    </w:pPr>
    <w:rPr>
      <w:rFonts w:ascii="Times New Roman" w:eastAsia="Times New Roman" w:hAnsi="Times New Roman"/>
      <w:sz w:val="24"/>
      <w:lang w:val="en-US" w:eastAsia="en-US"/>
    </w:rPr>
  </w:style>
  <w:style w:type="paragraph" w:customStyle="1" w:styleId="goog-te-menu-frame">
    <w:name w:val="goog-te-menu-fram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ftab-frame">
    <w:name w:val="goog-te-ftab-frame"/>
    <w:basedOn w:val="Normal"/>
    <w:rsid w:val="00CB0488"/>
    <w:pPr>
      <w:tabs>
        <w:tab w:val="clear" w:pos="709"/>
      </w:tabs>
      <w:spacing w:line="240" w:lineRule="auto"/>
      <w:jc w:val="left"/>
    </w:pPr>
    <w:rPr>
      <w:rFonts w:ascii="Times New Roman" w:eastAsia="Times New Roman" w:hAnsi="Times New Roman"/>
      <w:sz w:val="24"/>
      <w:lang w:val="en-US" w:eastAsia="en-US"/>
    </w:rPr>
  </w:style>
  <w:style w:type="paragraph" w:customStyle="1" w:styleId="goog-te-gadget">
    <w:name w:val="goog-te-gadget"/>
    <w:basedOn w:val="Normal"/>
    <w:rsid w:val="00CB0488"/>
    <w:pPr>
      <w:tabs>
        <w:tab w:val="clear" w:pos="709"/>
      </w:tabs>
      <w:spacing w:before="100" w:beforeAutospacing="1" w:after="100" w:afterAutospacing="1" w:line="240" w:lineRule="auto"/>
      <w:jc w:val="left"/>
    </w:pPr>
    <w:rPr>
      <w:rFonts w:ascii="Arial" w:eastAsia="Times New Roman" w:hAnsi="Arial" w:cs="Arial"/>
      <w:color w:val="666666"/>
      <w:sz w:val="11"/>
      <w:szCs w:val="11"/>
      <w:lang w:val="en-US" w:eastAsia="en-US"/>
    </w:rPr>
  </w:style>
  <w:style w:type="paragraph" w:customStyle="1" w:styleId="goog-te-gadget-simple">
    <w:name w:val="goog-te-gadget-simple"/>
    <w:basedOn w:val="Normal"/>
    <w:rsid w:val="00CB0488"/>
    <w:pPr>
      <w:pBdr>
        <w:top w:val="single" w:sz="4" w:space="1" w:color="9B9B9B"/>
        <w:left w:val="single" w:sz="4" w:space="0" w:color="D5D5D5"/>
        <w:bottom w:val="single" w:sz="4" w:space="1" w:color="E8E8E8"/>
        <w:right w:val="single" w:sz="4" w:space="0" w:color="D5D5D5"/>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0"/>
      <w:szCs w:val="20"/>
      <w:lang w:val="en-US" w:eastAsia="en-US"/>
    </w:rPr>
  </w:style>
  <w:style w:type="paragraph" w:customStyle="1" w:styleId="goog-te-gadget-icon">
    <w:name w:val="goog-te-gadget-icon"/>
    <w:basedOn w:val="Normal"/>
    <w:rsid w:val="00CB0488"/>
    <w:pPr>
      <w:tabs>
        <w:tab w:val="clear" w:pos="709"/>
      </w:tabs>
      <w:spacing w:before="100" w:beforeAutospacing="1" w:after="100" w:afterAutospacing="1" w:line="240" w:lineRule="auto"/>
      <w:ind w:left="20" w:right="20"/>
      <w:jc w:val="left"/>
      <w:textAlignment w:val="center"/>
    </w:pPr>
    <w:rPr>
      <w:rFonts w:ascii="Times New Roman" w:eastAsia="Times New Roman" w:hAnsi="Times New Roman"/>
      <w:sz w:val="24"/>
      <w:lang w:val="en-US" w:eastAsia="en-US"/>
    </w:rPr>
  </w:style>
  <w:style w:type="paragraph" w:customStyle="1" w:styleId="goog-te-combo">
    <w:name w:val="goog-te-combo"/>
    <w:basedOn w:val="Normal"/>
    <w:rsid w:val="00CB0488"/>
    <w:pPr>
      <w:tabs>
        <w:tab w:val="clear" w:pos="709"/>
      </w:tabs>
      <w:spacing w:before="100" w:beforeAutospacing="1" w:after="100" w:afterAutospacing="1" w:line="240" w:lineRule="auto"/>
      <w:ind w:left="40" w:right="40"/>
      <w:jc w:val="left"/>
      <w:textAlignment w:val="baseline"/>
    </w:pPr>
    <w:rPr>
      <w:rFonts w:ascii="Times New Roman" w:eastAsia="Times New Roman" w:hAnsi="Times New Roman"/>
      <w:sz w:val="24"/>
      <w:lang w:val="en-US" w:eastAsia="en-US"/>
    </w:rPr>
  </w:style>
  <w:style w:type="paragraph" w:customStyle="1" w:styleId="goog-close-link">
    <w:name w:val="goog-close-link"/>
    <w:basedOn w:val="Normal"/>
    <w:rsid w:val="00CB0488"/>
    <w:pPr>
      <w:tabs>
        <w:tab w:val="clear" w:pos="709"/>
      </w:tabs>
      <w:spacing w:line="240" w:lineRule="auto"/>
      <w:ind w:left="100" w:right="100"/>
      <w:jc w:val="left"/>
    </w:pPr>
    <w:rPr>
      <w:rFonts w:ascii="Times New Roman" w:eastAsia="Times New Roman" w:hAnsi="Times New Roman"/>
      <w:sz w:val="24"/>
      <w:lang w:val="en-US" w:eastAsia="en-US"/>
    </w:rPr>
  </w:style>
  <w:style w:type="paragraph" w:customStyle="1" w:styleId="goog-te-banner">
    <w:name w:val="goog-te-banner"/>
    <w:basedOn w:val="Normal"/>
    <w:rsid w:val="00CB0488"/>
    <w:pPr>
      <w:shd w:val="clear" w:color="auto" w:fill="E4EFFB"/>
      <w:tabs>
        <w:tab w:val="clear" w:pos="709"/>
      </w:tabs>
      <w:spacing w:line="240" w:lineRule="auto"/>
      <w:jc w:val="left"/>
    </w:pPr>
    <w:rPr>
      <w:rFonts w:ascii="Times New Roman" w:eastAsia="Times New Roman" w:hAnsi="Times New Roman"/>
      <w:sz w:val="24"/>
      <w:lang w:val="en-US" w:eastAsia="en-US"/>
    </w:rPr>
  </w:style>
  <w:style w:type="paragraph" w:customStyle="1" w:styleId="goog-te-banner-content">
    <w:name w:val="goog-te-banner-content"/>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000000"/>
      <w:sz w:val="24"/>
      <w:lang w:val="en-US" w:eastAsia="en-US"/>
    </w:rPr>
  </w:style>
  <w:style w:type="paragraph" w:customStyle="1" w:styleId="goog-te-banner-info">
    <w:name w:val="goog-te-banner-info"/>
    <w:basedOn w:val="Normal"/>
    <w:rsid w:val="00CB0488"/>
    <w:pPr>
      <w:tabs>
        <w:tab w:val="clear" w:pos="709"/>
      </w:tabs>
      <w:spacing w:after="100" w:afterAutospacing="1" w:line="240" w:lineRule="auto"/>
      <w:jc w:val="left"/>
      <w:textAlignment w:val="top"/>
    </w:pPr>
    <w:rPr>
      <w:rFonts w:ascii="Times New Roman" w:eastAsia="Times New Roman" w:hAnsi="Times New Roman"/>
      <w:color w:val="666666"/>
      <w:sz w:val="14"/>
      <w:szCs w:val="14"/>
      <w:lang w:val="en-US" w:eastAsia="en-US"/>
    </w:rPr>
  </w:style>
  <w:style w:type="paragraph" w:customStyle="1" w:styleId="goog-te-banner-margin">
    <w:name w:val="goog-te-banner-margi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utton">
    <w:name w:val="goog-te-button"/>
    <w:basedOn w:val="Normal"/>
    <w:rsid w:val="00CB0488"/>
    <w:pPr>
      <w:pBdr>
        <w:bottom w:val="single" w:sz="4" w:space="0" w:color="E7E7E7"/>
        <w:right w:val="single" w:sz="4" w:space="0" w:color="E7E7E7"/>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ftab">
    <w:name w:val="goog-te-ftab"/>
    <w:basedOn w:val="Normal"/>
    <w:rsid w:val="00CB0488"/>
    <w:pPr>
      <w:shd w:val="clear" w:color="auto" w:fill="FFFFFF"/>
      <w:tabs>
        <w:tab w:val="clear" w:pos="709"/>
      </w:tabs>
      <w:spacing w:line="240" w:lineRule="auto"/>
      <w:jc w:val="left"/>
    </w:pPr>
    <w:rPr>
      <w:rFonts w:ascii="Times New Roman" w:eastAsia="Times New Roman" w:hAnsi="Times New Roman"/>
      <w:sz w:val="24"/>
      <w:lang w:val="en-US" w:eastAsia="en-US"/>
    </w:rPr>
  </w:style>
  <w:style w:type="paragraph" w:customStyle="1" w:styleId="goog-te-ftab-link">
    <w:name w:val="goog-te-ftab-link"/>
    <w:basedOn w:val="Normal"/>
    <w:rsid w:val="00CB0488"/>
    <w:pPr>
      <w:pBdr>
        <w:top w:val="outset" w:sz="4" w:space="3" w:color="888888"/>
        <w:left w:val="outset" w:sz="4" w:space="5" w:color="888888"/>
        <w:bottom w:val="outset" w:sz="4" w:space="3"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menu-value">
    <w:name w:val="goog-te-menu-value"/>
    <w:basedOn w:val="Normal"/>
    <w:rsid w:val="00CB0488"/>
    <w:pPr>
      <w:tabs>
        <w:tab w:val="clear" w:pos="709"/>
      </w:tabs>
      <w:spacing w:before="100" w:beforeAutospacing="1" w:after="100" w:afterAutospacing="1" w:line="240" w:lineRule="auto"/>
      <w:ind w:left="40" w:right="40"/>
      <w:jc w:val="left"/>
    </w:pPr>
    <w:rPr>
      <w:rFonts w:ascii="Times New Roman" w:eastAsia="Times New Roman" w:hAnsi="Times New Roman"/>
      <w:color w:val="0000CC"/>
      <w:sz w:val="24"/>
      <w:lang w:val="en-US" w:eastAsia="en-US"/>
    </w:rPr>
  </w:style>
  <w:style w:type="paragraph" w:customStyle="1" w:styleId="goog-te-menu">
    <w:name w:val="goog-te-menu"/>
    <w:basedOn w:val="Normal"/>
    <w:rsid w:val="00CB0488"/>
    <w:pPr>
      <w:pBdr>
        <w:top w:val="single" w:sz="8" w:space="0" w:color="C3D9FF"/>
        <w:left w:val="single" w:sz="8" w:space="0" w:color="C3D9FF"/>
        <w:bottom w:val="single" w:sz="8" w:space="0" w:color="C3D9FF"/>
        <w:right w:val="single" w:sz="8" w:space="0" w:color="C3D9FF"/>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item">
    <w:name w:val="goog-te-menu-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
    <w:name w:val="goog-te-menu2"/>
    <w:basedOn w:val="Normal"/>
    <w:rsid w:val="00CB0488"/>
    <w:pPr>
      <w:pBdr>
        <w:top w:val="single" w:sz="4" w:space="2" w:color="6B90DA"/>
        <w:left w:val="single" w:sz="4" w:space="2" w:color="6B90DA"/>
        <w:bottom w:val="single" w:sz="4" w:space="2" w:color="6B90DA"/>
        <w:right w:val="single" w:sz="4" w:space="2" w:color="6B90DA"/>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colpad">
    <w:name w:val="goog-te-menu2-colpa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separator">
    <w:name w:val="goog-te-menu2-separator"/>
    <w:basedOn w:val="Normal"/>
    <w:rsid w:val="00CB0488"/>
    <w:pPr>
      <w:shd w:val="clear" w:color="auto" w:fill="AAAAAA"/>
      <w:tabs>
        <w:tab w:val="clear" w:pos="709"/>
      </w:tabs>
      <w:spacing w:before="60" w:after="60" w:line="240" w:lineRule="auto"/>
      <w:jc w:val="left"/>
    </w:pPr>
    <w:rPr>
      <w:rFonts w:ascii="Times New Roman" w:eastAsia="Times New Roman" w:hAnsi="Times New Roman"/>
      <w:sz w:val="24"/>
      <w:lang w:val="en-US" w:eastAsia="en-US"/>
    </w:rPr>
  </w:style>
  <w:style w:type="paragraph" w:customStyle="1" w:styleId="goog-te-menu2-item">
    <w:name w:val="goog-te-menu2-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item-selected">
    <w:name w:val="goog-te-menu2-item-selecte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
    <w:name w:val="goog-te-balloon"/>
    <w:basedOn w:val="Normal"/>
    <w:rsid w:val="00CB0488"/>
    <w:pP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frame">
    <w:name w:val="goog-te-balloon-frame"/>
    <w:basedOn w:val="Normal"/>
    <w:rsid w:val="00CB0488"/>
    <w:pPr>
      <w:pBdr>
        <w:top w:val="single" w:sz="4" w:space="0" w:color="6B90DA"/>
        <w:left w:val="single" w:sz="4" w:space="0" w:color="6B90DA"/>
        <w:bottom w:val="single" w:sz="4" w:space="0" w:color="6B90DA"/>
        <w:right w:val="single" w:sz="4" w:space="0" w:color="6B90DA"/>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text">
    <w:name w:val="goog-te-balloon-text"/>
    <w:basedOn w:val="Normal"/>
    <w:rsid w:val="00CB0488"/>
    <w:pPr>
      <w:tabs>
        <w:tab w:val="clear" w:pos="709"/>
      </w:tabs>
      <w:spacing w:before="60" w:after="100" w:afterAutospacing="1" w:line="240" w:lineRule="auto"/>
      <w:jc w:val="left"/>
    </w:pPr>
    <w:rPr>
      <w:rFonts w:ascii="Times New Roman" w:eastAsia="Times New Roman" w:hAnsi="Times New Roman"/>
      <w:sz w:val="24"/>
      <w:lang w:val="en-US" w:eastAsia="en-US"/>
    </w:rPr>
  </w:style>
  <w:style w:type="paragraph" w:customStyle="1" w:styleId="goog-te-balloon-zippy">
    <w:name w:val="goog-te-balloon-zippy"/>
    <w:basedOn w:val="Normal"/>
    <w:rsid w:val="00CB0488"/>
    <w:pPr>
      <w:tabs>
        <w:tab w:val="clear" w:pos="709"/>
      </w:tabs>
      <w:spacing w:before="60" w:after="100" w:afterAutospacing="1" w:line="240" w:lineRule="auto"/>
      <w:jc w:val="left"/>
    </w:pPr>
    <w:rPr>
      <w:rFonts w:ascii="Times New Roman" w:eastAsia="Times New Roman" w:hAnsi="Times New Roman"/>
      <w:sz w:val="24"/>
      <w:lang w:val="en-US" w:eastAsia="en-US"/>
    </w:rPr>
  </w:style>
  <w:style w:type="paragraph" w:customStyle="1" w:styleId="goog-te-balloon-form">
    <w:name w:val="goog-te-balloon-form"/>
    <w:basedOn w:val="Normal"/>
    <w:rsid w:val="00CB0488"/>
    <w:pPr>
      <w:tabs>
        <w:tab w:val="clear" w:pos="709"/>
      </w:tabs>
      <w:spacing w:before="60" w:line="240" w:lineRule="auto"/>
      <w:jc w:val="left"/>
    </w:pPr>
    <w:rPr>
      <w:rFonts w:ascii="Times New Roman" w:eastAsia="Times New Roman" w:hAnsi="Times New Roman"/>
      <w:sz w:val="24"/>
      <w:lang w:val="en-US" w:eastAsia="en-US"/>
    </w:rPr>
  </w:style>
  <w:style w:type="paragraph" w:customStyle="1" w:styleId="goog-te-balloon-footer">
    <w:name w:val="goog-te-balloon-footer"/>
    <w:basedOn w:val="Normal"/>
    <w:rsid w:val="00CB0488"/>
    <w:pPr>
      <w:tabs>
        <w:tab w:val="clear" w:pos="709"/>
      </w:tabs>
      <w:spacing w:before="60" w:after="40" w:line="240" w:lineRule="auto"/>
      <w:jc w:val="left"/>
    </w:pPr>
    <w:rPr>
      <w:rFonts w:ascii="Times New Roman" w:eastAsia="Times New Roman" w:hAnsi="Times New Roman"/>
      <w:sz w:val="24"/>
      <w:lang w:val="en-US" w:eastAsia="en-US"/>
    </w:rPr>
  </w:style>
  <w:style w:type="paragraph" w:customStyle="1" w:styleId="gt-hl-layer">
    <w:name w:val="gt-hl-layer"/>
    <w:basedOn w:val="Normal"/>
    <w:rsid w:val="00CB0488"/>
    <w:pPr>
      <w:tabs>
        <w:tab w:val="clear" w:pos="709"/>
      </w:tabs>
      <w:spacing w:before="100" w:beforeAutospacing="1" w:after="100" w:afterAutospacing="1" w:line="240" w:lineRule="auto"/>
    </w:pPr>
    <w:rPr>
      <w:rFonts w:ascii="Times New Roman" w:eastAsia="Times New Roman" w:hAnsi="Times New Roman"/>
      <w:sz w:val="20"/>
      <w:szCs w:val="20"/>
      <w:lang w:val="en-US" w:eastAsia="en-US"/>
    </w:rPr>
  </w:style>
  <w:style w:type="paragraph" w:customStyle="1" w:styleId="goog-text-highlight">
    <w:name w:val="goog-text-highlight"/>
    <w:basedOn w:val="Normal"/>
    <w:rsid w:val="00CB0488"/>
    <w:pPr>
      <w:shd w:val="clear" w:color="auto" w:fill="C9D7F1"/>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dragger">
    <w:name w:val="trans-target-dragger"/>
    <w:basedOn w:val="Normal"/>
    <w:rsid w:val="00CB0488"/>
    <w:pPr>
      <w:tabs>
        <w:tab w:val="clear" w:pos="709"/>
      </w:tabs>
      <w:spacing w:before="100" w:beforeAutospacing="1" w:after="100" w:afterAutospacing="1" w:line="240" w:lineRule="auto"/>
      <w:jc w:val="left"/>
    </w:pPr>
    <w:rPr>
      <w:rFonts w:ascii="Arial" w:eastAsia="Times New Roman" w:hAnsi="Arial" w:cs="Arial"/>
      <w:color w:val="000000"/>
      <w:sz w:val="20"/>
      <w:szCs w:val="20"/>
      <w:lang w:val="en-US" w:eastAsia="en-US"/>
    </w:rPr>
  </w:style>
  <w:style w:type="paragraph" w:customStyle="1" w:styleId="prefix3">
    <w:name w:val="prefix_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
    <w:name w:val="prefix_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
    <w:name w:val="prefix_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
    <w:name w:val="prefix_8"/>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
    <w:name w:val="prefix_9"/>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2">
    <w:name w:val="prefix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
    <w:name w:val="prefix_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
    <w:name w:val="prefix_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
    <w:name w:val="prefix_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
    <w:name w:val="prefix_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
    <w:name w:val="prefix_10"/>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
    <w:name w:val="prefix_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3">
    <w:name w:val="prefix_1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4">
    <w:name w:val="prefix_1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5">
    <w:name w:val="prefix_1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
    <w:name w:val="suffix_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
    <w:name w:val="suffix_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
    <w:name w:val="suffix_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
    <w:name w:val="suffix_8"/>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
    <w:name w:val="suffix_9"/>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2">
    <w:name w:val="suffix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
    <w:name w:val="suffix_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
    <w:name w:val="suffix_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
    <w:name w:val="suffix_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
    <w:name w:val="suffix_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
    <w:name w:val="suffix_10"/>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
    <w:name w:val="suffix_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3">
    <w:name w:val="suffix_1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4">
    <w:name w:val="suffix_1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5">
    <w:name w:val="suffix_1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flickrphotos">
    <w:name w:val="flickr_photo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logo-link">
    <w:name w:val="goog-logo-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indicator">
    <w:name w:val="indicato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ext">
    <w:name w:va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inus">
    <w:name w:val="minu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lus">
    <w:name w:val="plu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watermark">
    <w:name w:val="watermar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ent">
    <w:name w:val="conten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boutbutton">
    <w:name w:val="about_butto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entry">
    <w:name w:val="entry"/>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box">
    <w:name w:val="box"/>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riginal-text">
    <w:name w:val="origina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tulo10">
    <w:name w:val="Título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ose-button">
    <w:name w:val="close-butto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logo">
    <w:name w:val="logo"/>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tarted-activity-container">
    <w:name w:val="started-activity-containe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root">
    <w:name w:val="activity-roo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tatus-message">
    <w:name w:val="status-messag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link">
    <w:name w:val="activity-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cancel">
    <w:name w:val="activity-cancel"/>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late-form">
    <w:name w:val="translate-for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ay">
    <w:name w:val="gray"/>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lt-helper-text">
    <w:name w:val="alt-helper-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lt-error-text">
    <w:name w:val="alt-error-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submenu-arrow">
    <w:name w:val="goog-submenu-arrow"/>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hl-text">
    <w:name w:val="gt-h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highlight">
    <w:name w:val="trans-target-highligh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
    <w:name w:val="trans-targe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edit">
    <w:name w:val="trans-edi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currdragitem">
    <w:name w:val="trans-target-currdrag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trans-highlight-l">
    <w:name w:val="gt-trans-highlight-l"/>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trans-highlight-r">
    <w:name w:val="gt-trans-highlight-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form">
    <w:name w:val="activity-for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menuitem">
    <w:name w:val="goog-menu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redits">
    <w:name w:val="credits"/>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555555"/>
      <w:sz w:val="24"/>
      <w:lang w:val="en-US" w:eastAsia="en-US"/>
    </w:rPr>
  </w:style>
  <w:style w:type="paragraph" w:customStyle="1" w:styleId="aboutimage">
    <w:name w:val="about_imag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wpcf7-not-valid-tip">
    <w:name w:val="wpcf7-not-valid-tip"/>
    <w:rsid w:val="00CB0488"/>
    <w:rPr>
      <w:sz w:val="20"/>
      <w:szCs w:val="20"/>
      <w:bdr w:val="single" w:sz="4" w:space="1" w:color="FF0000" w:frame="1"/>
      <w:shd w:val="clear" w:color="auto" w:fill="FFFFFF"/>
    </w:rPr>
  </w:style>
  <w:style w:type="character" w:customStyle="1" w:styleId="wpcf7-not-valid-tip-no-ajax">
    <w:name w:val="wpcf7-not-valid-tip-no-ajax"/>
    <w:rsid w:val="00CB0488"/>
    <w:rPr>
      <w:vanish w:val="0"/>
      <w:webHidden w:val="0"/>
      <w:color w:val="FF0000"/>
      <w:sz w:val="20"/>
      <w:szCs w:val="20"/>
      <w:specVanish w:val="0"/>
    </w:rPr>
  </w:style>
  <w:style w:type="character" w:customStyle="1" w:styleId="wpcf7-list-item">
    <w:name w:val="wpcf7-list-item"/>
    <w:basedOn w:val="Fuentedeprrafopredeter"/>
    <w:rsid w:val="00CB0488"/>
  </w:style>
  <w:style w:type="paragraph" w:customStyle="1" w:styleId="grid31">
    <w:name w:val="grid_3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1">
    <w:name w:val="grid_4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1">
    <w:name w:val="grid_6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1">
    <w:name w:val="grid_8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1">
    <w:name w:val="grid_9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1">
    <w:name w:val="grid_12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2">
    <w:name w:val="grid_12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61">
    <w:name w:val="grid_16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7">
    <w:name w:val="grid_17"/>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1">
    <w:name w:val="grid_2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2">
    <w:name w:val="grid_4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1">
    <w:name w:val="grid_5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1">
    <w:name w:val="grid_7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2">
    <w:name w:val="grid_8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1">
    <w:name w:val="grid_10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1">
    <w:name w:val="grid_11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8">
    <w:name w:val="grid_18"/>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2">
    <w:name w:val="grid_2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32">
    <w:name w:val="grid_3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2">
    <w:name w:val="grid_5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2">
    <w:name w:val="grid_6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2">
    <w:name w:val="grid_7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2">
    <w:name w:val="grid_9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2">
    <w:name w:val="grid_10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2">
    <w:name w:val="grid_11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31">
    <w:name w:val="grid_13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41">
    <w:name w:val="grid_14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51">
    <w:name w:val="grid_15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prefix31">
    <w:name w:val="prefix_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1">
    <w:name w:val="prefix_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1">
    <w:name w:val="prefix_6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1">
    <w:name w:val="prefix_8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1">
    <w:name w:val="prefix_9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21">
    <w:name w:val="prefix_1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6">
    <w:name w:val="prefix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1">
    <w:name w:val="prefix_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2">
    <w:name w:val="prefix_4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1">
    <w:name w:val="prefix_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1">
    <w:name w:val="prefix_7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2">
    <w:name w:val="prefix_8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1">
    <w:name w:val="prefix_10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1">
    <w:name w:val="prefix_1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7">
    <w:name w:val="prefix_1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2">
    <w:name w:val="prefix_2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32">
    <w:name w:val="prefix_3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2">
    <w:name w:val="prefix_5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2">
    <w:name w:val="prefix_6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2">
    <w:name w:val="prefix_7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2">
    <w:name w:val="prefix_9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2">
    <w:name w:val="prefix_10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2">
    <w:name w:val="prefix_1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31">
    <w:name w:val="prefix_1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41">
    <w:name w:val="prefix_1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51">
    <w:name w:val="prefix_1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1">
    <w:name w:val="suffix_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1">
    <w:name w:val="suffix_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1">
    <w:name w:val="suffix_6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1">
    <w:name w:val="suffix_8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1">
    <w:name w:val="suffix_9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21">
    <w:name w:val="suffix_1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6">
    <w:name w:val="suffix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1">
    <w:name w:val="suffix_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2">
    <w:name w:val="suffix_4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1">
    <w:name w:val="suffix_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1">
    <w:name w:val="suffix_7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2">
    <w:name w:val="suffix_8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1">
    <w:name w:val="suffix_10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1">
    <w:name w:val="suffix_1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7">
    <w:name w:val="suffix_1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2">
    <w:name w:val="suffix_2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2">
    <w:name w:val="suffix_3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2">
    <w:name w:val="suffix_5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2">
    <w:name w:val="suffix_6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2">
    <w:name w:val="suffix_7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2">
    <w:name w:val="suffix_9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2">
    <w:name w:val="suffix_10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2">
    <w:name w:val="suffix_1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31">
    <w:name w:val="suffix_1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41">
    <w:name w:val="suffix_1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51">
    <w:name w:val="suffix_1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id43">
    <w:name w:val="grid_43"/>
    <w:basedOn w:val="Normal"/>
    <w:rsid w:val="00CB0488"/>
    <w:pPr>
      <w:tabs>
        <w:tab w:val="clear" w:pos="709"/>
      </w:tabs>
      <w:spacing w:line="240" w:lineRule="auto"/>
      <w:ind w:left="90" w:right="90"/>
      <w:jc w:val="left"/>
    </w:pPr>
    <w:rPr>
      <w:rFonts w:ascii="Times New Roman" w:eastAsia="Times New Roman" w:hAnsi="Times New Roman"/>
      <w:sz w:val="24"/>
      <w:lang w:val="en-US" w:eastAsia="en-US"/>
    </w:rPr>
  </w:style>
  <w:style w:type="paragraph" w:customStyle="1" w:styleId="watermark1">
    <w:name w:val="watermark1"/>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888888"/>
      <w:sz w:val="24"/>
      <w:lang w:val="en-US" w:eastAsia="en-US"/>
    </w:rPr>
  </w:style>
  <w:style w:type="paragraph" w:customStyle="1" w:styleId="aboutimage1">
    <w:name w:val="about_image1"/>
    <w:basedOn w:val="Normal"/>
    <w:rsid w:val="00CB0488"/>
    <w:pPr>
      <w:pBdr>
        <w:top w:val="single" w:sz="4" w:space="0" w:color="FFFFFF"/>
        <w:left w:val="single" w:sz="4" w:space="0" w:color="FFFFFF"/>
        <w:bottom w:val="single" w:sz="4" w:space="0" w:color="FFFFFF"/>
        <w:right w:val="single" w:sz="4" w:space="0" w:color="FFFFFF"/>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boutbutton1">
    <w:name w:val="about_button1"/>
    <w:basedOn w:val="Normal"/>
    <w:rsid w:val="00CB0488"/>
    <w:pPr>
      <w:pBdr>
        <w:top w:val="single" w:sz="4" w:space="0" w:color="FFFFFF"/>
        <w:left w:val="single" w:sz="4" w:space="0" w:color="FFFFFF"/>
        <w:bottom w:val="single" w:sz="4" w:space="0" w:color="FFFFFF"/>
        <w:right w:val="single" w:sz="4" w:space="0" w:color="FFFFFF"/>
      </w:pBdr>
      <w:shd w:val="clear" w:color="auto" w:fill="CCCCCC"/>
      <w:tabs>
        <w:tab w:val="clear" w:pos="709"/>
      </w:tabs>
      <w:spacing w:before="100" w:beforeAutospacing="1" w:after="100" w:afterAutospacing="1" w:line="240" w:lineRule="auto"/>
      <w:jc w:val="left"/>
    </w:pPr>
    <w:rPr>
      <w:rFonts w:ascii="Times New Roman" w:eastAsia="Times New Roman" w:hAnsi="Times New Roman"/>
      <w:color w:val="555555"/>
      <w:sz w:val="24"/>
      <w:lang w:val="en-US" w:eastAsia="en-US"/>
    </w:rPr>
  </w:style>
  <w:style w:type="paragraph" w:customStyle="1" w:styleId="entry1">
    <w:name w:val="entry1"/>
    <w:basedOn w:val="Normal"/>
    <w:rsid w:val="00CB0488"/>
    <w:pPr>
      <w:shd w:val="clear" w:color="auto" w:fill="555555"/>
      <w:tabs>
        <w:tab w:val="clear" w:pos="709"/>
      </w:tabs>
      <w:spacing w:before="100" w:beforeAutospacing="1" w:after="100" w:afterAutospacing="1" w:line="240" w:lineRule="auto"/>
      <w:jc w:val="left"/>
    </w:pPr>
    <w:rPr>
      <w:rFonts w:ascii="Times New Roman" w:eastAsia="Times New Roman" w:hAnsi="Times New Roman"/>
      <w:color w:val="EEEEEE"/>
      <w:sz w:val="24"/>
      <w:lang w:val="en-US" w:eastAsia="en-US"/>
    </w:rPr>
  </w:style>
  <w:style w:type="paragraph" w:customStyle="1" w:styleId="box1">
    <w:name w:val="box1"/>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flickrphotos1">
    <w:name w:val="flickr_photos1"/>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combo1">
    <w:name w:val="goog-te-combo1"/>
    <w:basedOn w:val="Normal"/>
    <w:rsid w:val="00CB0488"/>
    <w:pPr>
      <w:tabs>
        <w:tab w:val="clear" w:pos="709"/>
      </w:tabs>
      <w:spacing w:before="40" w:after="40" w:line="240" w:lineRule="auto"/>
      <w:jc w:val="left"/>
      <w:textAlignment w:val="baseline"/>
    </w:pPr>
    <w:rPr>
      <w:rFonts w:ascii="Times New Roman" w:eastAsia="Times New Roman" w:hAnsi="Times New Roman"/>
      <w:sz w:val="24"/>
      <w:lang w:val="en-US" w:eastAsia="en-US"/>
    </w:rPr>
  </w:style>
  <w:style w:type="paragraph" w:customStyle="1" w:styleId="goog-logo-link1">
    <w:name w:val="goog-logo-link1"/>
    <w:basedOn w:val="Normal"/>
    <w:rsid w:val="00CB0488"/>
    <w:pPr>
      <w:tabs>
        <w:tab w:val="clear" w:pos="709"/>
      </w:tabs>
      <w:spacing w:line="240" w:lineRule="auto"/>
      <w:ind w:left="100" w:right="100"/>
      <w:jc w:val="left"/>
    </w:pPr>
    <w:rPr>
      <w:rFonts w:ascii="Times New Roman" w:eastAsia="Times New Roman" w:hAnsi="Times New Roman"/>
      <w:sz w:val="24"/>
      <w:lang w:val="en-US" w:eastAsia="en-US"/>
    </w:rPr>
  </w:style>
  <w:style w:type="paragraph" w:customStyle="1" w:styleId="goog-te-ftab-link1">
    <w:name w:val="goog-te-ftab-link1"/>
    <w:basedOn w:val="Normal"/>
    <w:rsid w:val="00CB0488"/>
    <w:pPr>
      <w:pBdr>
        <w:top w:val="outset" w:sz="2" w:space="1" w:color="888888"/>
        <w:left w:val="outset" w:sz="4" w:space="5" w:color="888888"/>
        <w:bottom w:val="outset" w:sz="4" w:space="3"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ftab-link2">
    <w:name w:val="goog-te-ftab-link2"/>
    <w:basedOn w:val="Normal"/>
    <w:rsid w:val="00CB0488"/>
    <w:pPr>
      <w:pBdr>
        <w:top w:val="outset" w:sz="4" w:space="3" w:color="888888"/>
        <w:left w:val="outset" w:sz="4" w:space="5" w:color="888888"/>
        <w:bottom w:val="outset" w:sz="2" w:space="1"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menu-value1">
    <w:name w:val="goog-te-menu-value1"/>
    <w:basedOn w:val="Normal"/>
    <w:rsid w:val="00CB0488"/>
    <w:pPr>
      <w:tabs>
        <w:tab w:val="clear" w:pos="709"/>
      </w:tabs>
      <w:spacing w:before="100" w:beforeAutospacing="1" w:after="100" w:afterAutospacing="1" w:line="240" w:lineRule="auto"/>
      <w:ind w:left="40" w:right="40"/>
      <w:jc w:val="left"/>
    </w:pPr>
    <w:rPr>
      <w:rFonts w:ascii="Times New Roman" w:eastAsia="Times New Roman" w:hAnsi="Times New Roman"/>
      <w:color w:val="000000"/>
      <w:sz w:val="24"/>
      <w:lang w:val="en-US" w:eastAsia="en-US"/>
    </w:rPr>
  </w:style>
  <w:style w:type="paragraph" w:customStyle="1" w:styleId="indicator1">
    <w:name w:val="indicator1"/>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text1">
    <w:name w:val="text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inus1">
    <w:name w:val="minus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lus1">
    <w:name w:val="plus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riginal-text1">
    <w:name w:val="original-text1"/>
    <w:basedOn w:val="Normal"/>
    <w:rsid w:val="00CB0488"/>
    <w:pPr>
      <w:tabs>
        <w:tab w:val="clear" w:pos="709"/>
      </w:tabs>
      <w:spacing w:line="240" w:lineRule="auto"/>
      <w:textAlignment w:val="baseline"/>
    </w:pPr>
    <w:rPr>
      <w:rFonts w:ascii="Times New Roman" w:eastAsia="Times New Roman" w:hAnsi="Times New Roman"/>
      <w:sz w:val="20"/>
      <w:szCs w:val="20"/>
      <w:lang w:val="en-US" w:eastAsia="en-US"/>
    </w:rPr>
  </w:style>
  <w:style w:type="paragraph" w:customStyle="1" w:styleId="close-button1">
    <w:name w:val="close-button1"/>
    <w:basedOn w:val="Normal"/>
    <w:rsid w:val="00CB0488"/>
    <w:pPr>
      <w:tabs>
        <w:tab w:val="clear" w:pos="709"/>
      </w:tabs>
      <w:spacing w:line="240" w:lineRule="auto"/>
      <w:jc w:val="left"/>
      <w:textAlignment w:val="baseline"/>
    </w:pPr>
    <w:rPr>
      <w:rFonts w:ascii="Times New Roman" w:eastAsia="Times New Roman" w:hAnsi="Times New Roman"/>
      <w:vanish/>
      <w:sz w:val="24"/>
      <w:lang w:val="en-US" w:eastAsia="en-US"/>
    </w:rPr>
  </w:style>
  <w:style w:type="paragraph" w:customStyle="1" w:styleId="logo1">
    <w:name w:val="logo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started-activity-container1">
    <w:name w:val="started-activity-container1"/>
    <w:basedOn w:val="Normal"/>
    <w:rsid w:val="00CB0488"/>
    <w:pPr>
      <w:tabs>
        <w:tab w:val="clear" w:pos="709"/>
      </w:tabs>
      <w:spacing w:line="240" w:lineRule="auto"/>
      <w:jc w:val="left"/>
      <w:textAlignment w:val="baseline"/>
    </w:pPr>
    <w:rPr>
      <w:rFonts w:ascii="Times New Roman" w:eastAsia="Times New Roman" w:hAnsi="Times New Roman"/>
      <w:vanish/>
      <w:sz w:val="24"/>
      <w:lang w:val="en-US" w:eastAsia="en-US"/>
    </w:rPr>
  </w:style>
  <w:style w:type="paragraph" w:customStyle="1" w:styleId="activity-root1">
    <w:name w:val="activity-root1"/>
    <w:basedOn w:val="Normal"/>
    <w:rsid w:val="00CB0488"/>
    <w:pPr>
      <w:tabs>
        <w:tab w:val="clear" w:pos="709"/>
      </w:tabs>
      <w:spacing w:before="200" w:line="240" w:lineRule="auto"/>
      <w:jc w:val="left"/>
      <w:textAlignment w:val="baseline"/>
    </w:pPr>
    <w:rPr>
      <w:rFonts w:ascii="Times New Roman" w:eastAsia="Times New Roman" w:hAnsi="Times New Roman"/>
      <w:sz w:val="24"/>
      <w:lang w:val="en-US" w:eastAsia="en-US"/>
    </w:rPr>
  </w:style>
  <w:style w:type="paragraph" w:customStyle="1" w:styleId="status-message1">
    <w:name w:val="status-message1"/>
    <w:basedOn w:val="Normal"/>
    <w:rsid w:val="00CB0488"/>
    <w:pPr>
      <w:shd w:val="clear" w:color="auto" w:fill="29910D"/>
      <w:tabs>
        <w:tab w:val="clear" w:pos="709"/>
      </w:tabs>
      <w:spacing w:line="240" w:lineRule="auto"/>
      <w:jc w:val="left"/>
      <w:textAlignment w:val="baseline"/>
    </w:pPr>
    <w:rPr>
      <w:rFonts w:ascii="Times New Roman" w:eastAsia="Times New Roman" w:hAnsi="Times New Roman"/>
      <w:b/>
      <w:bCs/>
      <w:color w:val="FFFFFF"/>
      <w:sz w:val="18"/>
      <w:szCs w:val="18"/>
      <w:lang w:val="en-US" w:eastAsia="en-US"/>
    </w:rPr>
  </w:style>
  <w:style w:type="paragraph" w:customStyle="1" w:styleId="activity-link1">
    <w:name w:val="activity-link1"/>
    <w:basedOn w:val="Normal"/>
    <w:rsid w:val="00CB0488"/>
    <w:pPr>
      <w:tabs>
        <w:tab w:val="clear" w:pos="709"/>
      </w:tabs>
      <w:spacing w:line="240" w:lineRule="auto"/>
      <w:ind w:right="150"/>
      <w:jc w:val="left"/>
      <w:textAlignment w:val="baseline"/>
    </w:pPr>
    <w:rPr>
      <w:rFonts w:ascii="Arial" w:eastAsia="Times New Roman" w:hAnsi="Arial" w:cs="Arial"/>
      <w:color w:val="1155CC"/>
      <w:sz w:val="11"/>
      <w:szCs w:val="11"/>
      <w:lang w:val="en-US" w:eastAsia="en-US"/>
    </w:rPr>
  </w:style>
  <w:style w:type="paragraph" w:customStyle="1" w:styleId="activity-cancel1">
    <w:name w:val="activity-cancel1"/>
    <w:basedOn w:val="Normal"/>
    <w:rsid w:val="00CB0488"/>
    <w:pPr>
      <w:tabs>
        <w:tab w:val="clear" w:pos="709"/>
      </w:tabs>
      <w:spacing w:line="240" w:lineRule="auto"/>
      <w:ind w:right="100"/>
      <w:jc w:val="left"/>
      <w:textAlignment w:val="baseline"/>
    </w:pPr>
    <w:rPr>
      <w:rFonts w:ascii="Times New Roman" w:eastAsia="Times New Roman" w:hAnsi="Times New Roman"/>
      <w:sz w:val="24"/>
      <w:lang w:val="en-US" w:eastAsia="en-US"/>
    </w:rPr>
  </w:style>
  <w:style w:type="paragraph" w:customStyle="1" w:styleId="translate-form1">
    <w:name w:val="translate-form1"/>
    <w:basedOn w:val="Normal"/>
    <w:rsid w:val="00CB0488"/>
    <w:pPr>
      <w:tabs>
        <w:tab w:val="clear" w:pos="709"/>
      </w:tabs>
      <w:spacing w:line="240" w:lineRule="auto"/>
      <w:jc w:val="left"/>
      <w:textAlignment w:val="center"/>
    </w:pPr>
    <w:rPr>
      <w:rFonts w:ascii="Times New Roman" w:eastAsia="Times New Roman" w:hAnsi="Times New Roman"/>
      <w:sz w:val="24"/>
      <w:lang w:val="en-US" w:eastAsia="en-US"/>
    </w:rPr>
  </w:style>
  <w:style w:type="paragraph" w:customStyle="1" w:styleId="activity-form1">
    <w:name w:val="activity-form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ray1">
    <w:name w:val="gray1"/>
    <w:basedOn w:val="Normal"/>
    <w:rsid w:val="00CB0488"/>
    <w:pPr>
      <w:tabs>
        <w:tab w:val="clear" w:pos="709"/>
      </w:tabs>
      <w:spacing w:line="240" w:lineRule="auto"/>
      <w:jc w:val="left"/>
      <w:textAlignment w:val="baseline"/>
    </w:pPr>
    <w:rPr>
      <w:rFonts w:ascii="Arial" w:eastAsia="Times New Roman" w:hAnsi="Arial" w:cs="Arial"/>
      <w:color w:val="999999"/>
      <w:sz w:val="24"/>
      <w:lang w:val="en-US" w:eastAsia="en-US"/>
    </w:rPr>
  </w:style>
  <w:style w:type="paragraph" w:customStyle="1" w:styleId="alt-helper-text1">
    <w:name w:val="alt-helper-text1"/>
    <w:basedOn w:val="Normal"/>
    <w:rsid w:val="00CB0488"/>
    <w:pPr>
      <w:tabs>
        <w:tab w:val="clear" w:pos="709"/>
      </w:tabs>
      <w:spacing w:before="150" w:after="50" w:line="240" w:lineRule="auto"/>
      <w:jc w:val="left"/>
      <w:textAlignment w:val="baseline"/>
    </w:pPr>
    <w:rPr>
      <w:rFonts w:ascii="Arial" w:eastAsia="Times New Roman" w:hAnsi="Arial" w:cs="Arial"/>
      <w:color w:val="999999"/>
      <w:sz w:val="11"/>
      <w:szCs w:val="11"/>
      <w:lang w:val="en-US" w:eastAsia="en-US"/>
    </w:rPr>
  </w:style>
  <w:style w:type="paragraph" w:customStyle="1" w:styleId="alt-error-text1">
    <w:name w:val="alt-error-text1"/>
    <w:basedOn w:val="Normal"/>
    <w:rsid w:val="00CB0488"/>
    <w:pPr>
      <w:tabs>
        <w:tab w:val="clear" w:pos="709"/>
      </w:tabs>
      <w:spacing w:line="240" w:lineRule="auto"/>
      <w:jc w:val="left"/>
      <w:textAlignment w:val="baseline"/>
    </w:pPr>
    <w:rPr>
      <w:rFonts w:ascii="Times New Roman" w:eastAsia="Times New Roman" w:hAnsi="Times New Roman"/>
      <w:vanish/>
      <w:color w:val="880000"/>
      <w:sz w:val="18"/>
      <w:szCs w:val="18"/>
      <w:lang w:val="en-US" w:eastAsia="en-US"/>
    </w:rPr>
  </w:style>
  <w:style w:type="paragraph" w:customStyle="1" w:styleId="goog-menuitem1">
    <w:name w:val="goog-menuitem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oog-submenu-arrow1">
    <w:name w:val="goog-submenu-arrow1"/>
    <w:basedOn w:val="Normal"/>
    <w:rsid w:val="00CB0488"/>
    <w:pPr>
      <w:tabs>
        <w:tab w:val="clear" w:pos="709"/>
      </w:tabs>
      <w:spacing w:line="240" w:lineRule="auto"/>
      <w:jc w:val="right"/>
      <w:textAlignment w:val="baseline"/>
    </w:pPr>
    <w:rPr>
      <w:rFonts w:ascii="Times New Roman" w:eastAsia="Times New Roman" w:hAnsi="Times New Roman"/>
      <w:sz w:val="24"/>
      <w:lang w:val="en-US" w:eastAsia="en-US"/>
    </w:rPr>
  </w:style>
  <w:style w:type="paragraph" w:customStyle="1" w:styleId="goog-submenu-arrow2">
    <w:name w:val="goog-submenu-arrow2"/>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t-hl-text1">
    <w:name w:val="gt-hl-text1"/>
    <w:basedOn w:val="Normal"/>
    <w:rsid w:val="00CB0488"/>
    <w:pPr>
      <w:shd w:val="clear" w:color="auto" w:fill="F1EA00"/>
      <w:tabs>
        <w:tab w:val="clear" w:pos="709"/>
      </w:tabs>
      <w:spacing w:line="240" w:lineRule="auto"/>
      <w:ind w:left="-30" w:right="-20"/>
      <w:jc w:val="left"/>
      <w:textAlignment w:val="baseline"/>
    </w:pPr>
    <w:rPr>
      <w:rFonts w:ascii="Times New Roman" w:eastAsia="Times New Roman" w:hAnsi="Times New Roman"/>
      <w:color w:val="F1EA00"/>
      <w:sz w:val="24"/>
      <w:lang w:val="en-US" w:eastAsia="en-US"/>
    </w:rPr>
  </w:style>
  <w:style w:type="paragraph" w:customStyle="1" w:styleId="trans-target-highlight1">
    <w:name w:val="trans-target-highlight1"/>
    <w:basedOn w:val="Normal"/>
    <w:rsid w:val="00CB0488"/>
    <w:pPr>
      <w:shd w:val="clear" w:color="auto" w:fill="F1EA00"/>
      <w:tabs>
        <w:tab w:val="clear" w:pos="709"/>
      </w:tabs>
      <w:spacing w:line="240" w:lineRule="auto"/>
      <w:ind w:left="-30" w:right="-20"/>
      <w:jc w:val="left"/>
      <w:textAlignment w:val="baseline"/>
    </w:pPr>
    <w:rPr>
      <w:rFonts w:ascii="Times New Roman" w:eastAsia="Times New Roman" w:hAnsi="Times New Roman"/>
      <w:color w:val="222222"/>
      <w:sz w:val="24"/>
      <w:lang w:val="en-US" w:eastAsia="en-US"/>
    </w:rPr>
  </w:style>
  <w:style w:type="paragraph" w:customStyle="1" w:styleId="gt-hl-layer1">
    <w:name w:val="gt-hl-layer1"/>
    <w:basedOn w:val="Normal"/>
    <w:rsid w:val="00CB0488"/>
    <w:pPr>
      <w:tabs>
        <w:tab w:val="clear" w:pos="709"/>
      </w:tabs>
      <w:spacing w:line="240" w:lineRule="auto"/>
      <w:jc w:val="left"/>
      <w:textAlignment w:val="baseline"/>
    </w:pPr>
    <w:rPr>
      <w:rFonts w:ascii="Times New Roman" w:eastAsia="Times New Roman" w:hAnsi="Times New Roman"/>
      <w:color w:val="FFFFFF"/>
      <w:sz w:val="24"/>
      <w:lang w:val="en-US" w:eastAsia="en-US"/>
    </w:rPr>
  </w:style>
  <w:style w:type="paragraph" w:customStyle="1" w:styleId="trans-target1">
    <w:name w:val="trans-target1"/>
    <w:basedOn w:val="Normal"/>
    <w:rsid w:val="00CB0488"/>
    <w:pPr>
      <w:shd w:val="clear" w:color="auto" w:fill="C9D7F1"/>
      <w:tabs>
        <w:tab w:val="clear" w:pos="709"/>
      </w:tabs>
      <w:spacing w:line="240" w:lineRule="auto"/>
      <w:ind w:left="-30" w:right="-20"/>
      <w:jc w:val="left"/>
      <w:textAlignment w:val="baseline"/>
    </w:pPr>
    <w:rPr>
      <w:rFonts w:ascii="Times New Roman" w:eastAsia="Times New Roman" w:hAnsi="Times New Roman"/>
      <w:sz w:val="24"/>
      <w:lang w:val="en-US" w:eastAsia="en-US"/>
    </w:rPr>
  </w:style>
  <w:style w:type="paragraph" w:customStyle="1" w:styleId="trans-target-highlight2">
    <w:name w:val="trans-target-highlight2"/>
    <w:basedOn w:val="Normal"/>
    <w:rsid w:val="00CB0488"/>
    <w:pPr>
      <w:shd w:val="clear" w:color="auto" w:fill="C9D7F1"/>
      <w:tabs>
        <w:tab w:val="clear" w:pos="709"/>
      </w:tabs>
      <w:spacing w:line="240" w:lineRule="auto"/>
      <w:ind w:left="-30" w:right="-20"/>
      <w:jc w:val="left"/>
      <w:textAlignment w:val="baseline"/>
    </w:pPr>
    <w:rPr>
      <w:rFonts w:ascii="Times New Roman" w:eastAsia="Times New Roman" w:hAnsi="Times New Roman"/>
      <w:color w:val="222222"/>
      <w:sz w:val="24"/>
      <w:lang w:val="en-US" w:eastAsia="en-US"/>
    </w:rPr>
  </w:style>
  <w:style w:type="paragraph" w:customStyle="1" w:styleId="trans-edit1">
    <w:name w:val="trans-edit1"/>
    <w:basedOn w:val="Normal"/>
    <w:rsid w:val="00CB0488"/>
    <w:pPr>
      <w:pBdr>
        <w:top w:val="single" w:sz="4" w:space="1" w:color="4D90FE"/>
        <w:left w:val="single" w:sz="4" w:space="1" w:color="4D90FE"/>
        <w:bottom w:val="single" w:sz="4" w:space="1" w:color="4D90FE"/>
        <w:right w:val="single" w:sz="4" w:space="1" w:color="4D90FE"/>
      </w:pBdr>
      <w:tabs>
        <w:tab w:val="clear" w:pos="709"/>
      </w:tabs>
      <w:spacing w:line="240" w:lineRule="auto"/>
      <w:ind w:left="-20" w:right="-20"/>
      <w:jc w:val="left"/>
      <w:textAlignment w:val="baseline"/>
    </w:pPr>
    <w:rPr>
      <w:rFonts w:ascii="Times New Roman" w:eastAsia="Times New Roman" w:hAnsi="Times New Roman"/>
      <w:sz w:val="24"/>
      <w:lang w:val="en-US" w:eastAsia="en-US"/>
    </w:rPr>
  </w:style>
  <w:style w:type="paragraph" w:customStyle="1" w:styleId="trans-target-currdragitem1">
    <w:name w:val="trans-target-currdragitem1"/>
    <w:basedOn w:val="Normal"/>
    <w:rsid w:val="00CB0488"/>
    <w:pPr>
      <w:tabs>
        <w:tab w:val="clear" w:pos="709"/>
      </w:tabs>
      <w:spacing w:line="240" w:lineRule="auto"/>
      <w:jc w:val="left"/>
      <w:textAlignment w:val="baseline"/>
    </w:pPr>
    <w:rPr>
      <w:rFonts w:ascii="Times New Roman" w:eastAsia="Times New Roman" w:hAnsi="Times New Roman"/>
      <w:color w:val="CCCCCC"/>
      <w:sz w:val="24"/>
      <w:lang w:val="en-US" w:eastAsia="en-US"/>
    </w:rPr>
  </w:style>
  <w:style w:type="paragraph" w:customStyle="1" w:styleId="gt-trans-highlight-l1">
    <w:name w:val="gt-trans-highlight-l1"/>
    <w:basedOn w:val="Normal"/>
    <w:rsid w:val="00CB0488"/>
    <w:pPr>
      <w:pBdr>
        <w:left w:val="single" w:sz="8" w:space="0" w:color="FF0000"/>
      </w:pBdr>
      <w:tabs>
        <w:tab w:val="clear" w:pos="709"/>
      </w:tabs>
      <w:spacing w:line="240" w:lineRule="auto"/>
      <w:ind w:left="-20"/>
      <w:jc w:val="left"/>
      <w:textAlignment w:val="baseline"/>
    </w:pPr>
    <w:rPr>
      <w:rFonts w:ascii="Times New Roman" w:eastAsia="Times New Roman" w:hAnsi="Times New Roman"/>
      <w:sz w:val="24"/>
      <w:lang w:val="en-US" w:eastAsia="en-US"/>
    </w:rPr>
  </w:style>
  <w:style w:type="paragraph" w:customStyle="1" w:styleId="gt-trans-highlight-r1">
    <w:name w:val="gt-trans-highlight-r1"/>
    <w:basedOn w:val="Normal"/>
    <w:rsid w:val="00CB0488"/>
    <w:pPr>
      <w:pBdr>
        <w:right w:val="single" w:sz="8" w:space="0" w:color="FF0000"/>
      </w:pBdr>
      <w:tabs>
        <w:tab w:val="clear" w:pos="709"/>
      </w:tabs>
      <w:spacing w:line="240" w:lineRule="auto"/>
      <w:ind w:right="-20"/>
      <w:jc w:val="left"/>
      <w:textAlignment w:val="baseline"/>
    </w:pPr>
    <w:rPr>
      <w:rFonts w:ascii="Times New Roman" w:eastAsia="Times New Roman" w:hAnsi="Times New Roman"/>
      <w:sz w:val="24"/>
      <w:lang w:val="en-US" w:eastAsia="en-US"/>
    </w:rPr>
  </w:style>
  <w:style w:type="character" w:customStyle="1" w:styleId="style41">
    <w:name w:val="style41"/>
    <w:rsid w:val="00CB0488"/>
    <w:rPr>
      <w:rFonts w:ascii="Verdana" w:hAnsi="Verdana" w:hint="default"/>
      <w:b w:val="0"/>
      <w:bCs w:val="0"/>
      <w:sz w:val="10"/>
      <w:szCs w:val="10"/>
    </w:rPr>
  </w:style>
  <w:style w:type="paragraph" w:customStyle="1" w:styleId="ecxmsonormal">
    <w:name w:val="ecxmsonormal"/>
    <w:basedOn w:val="Normal"/>
    <w:rsid w:val="00CB0488"/>
    <w:pPr>
      <w:tabs>
        <w:tab w:val="clear" w:pos="709"/>
      </w:tabs>
      <w:spacing w:after="324" w:line="240" w:lineRule="auto"/>
      <w:jc w:val="left"/>
    </w:pPr>
    <w:rPr>
      <w:rFonts w:ascii="Times New Roman" w:eastAsia="Times New Roman" w:hAnsi="Times New Roman"/>
      <w:sz w:val="24"/>
      <w:lang w:val="en-GB" w:eastAsia="es-ES"/>
    </w:rPr>
  </w:style>
  <w:style w:type="character" w:customStyle="1" w:styleId="Hyperlink7">
    <w:name w:val="Hyperlink7"/>
    <w:rsid w:val="00CB0488"/>
    <w:rPr>
      <w:rFonts w:ascii="Verdana" w:hAnsi="Verdana" w:hint="default"/>
      <w:color w:val="660000"/>
      <w:u w:val="single"/>
    </w:rPr>
  </w:style>
  <w:style w:type="character" w:customStyle="1" w:styleId="mw-editsection1">
    <w:name w:val="mw-editsection1"/>
    <w:basedOn w:val="Fuentedeprrafopredeter"/>
    <w:rsid w:val="00CB0488"/>
  </w:style>
  <w:style w:type="character" w:customStyle="1" w:styleId="mw-editsection-bracket">
    <w:name w:val="mw-editsection-bracket"/>
    <w:basedOn w:val="Fuentedeprrafopredeter"/>
    <w:rsid w:val="00CB0488"/>
  </w:style>
  <w:style w:type="character" w:customStyle="1" w:styleId="mw-cite-backlink">
    <w:name w:val="mw-cite-backlink"/>
    <w:basedOn w:val="Fuentedeprrafopredeter"/>
    <w:rsid w:val="00CB0488"/>
  </w:style>
  <w:style w:type="character" w:customStyle="1" w:styleId="cite-accessibility-label1">
    <w:name w:val="cite-accessibility-label1"/>
    <w:rsid w:val="00CB0488"/>
    <w:rPr>
      <w:bdr w:val="none" w:sz="0" w:space="0" w:color="auto" w:frame="1"/>
    </w:rPr>
  </w:style>
  <w:style w:type="numbering" w:customStyle="1" w:styleId="Sinlista1">
    <w:name w:val="Sin lista1"/>
    <w:next w:val="Sinlista"/>
    <w:uiPriority w:val="99"/>
    <w:semiHidden/>
    <w:unhideWhenUsed/>
    <w:rsid w:val="00CB0488"/>
  </w:style>
  <w:style w:type="paragraph" w:styleId="Asuntodelcomentario">
    <w:name w:val="annotation subject"/>
    <w:basedOn w:val="Textocomentario"/>
    <w:next w:val="Textocomentario"/>
    <w:link w:val="AsuntodelcomentarioCar"/>
    <w:unhideWhenUsed/>
    <w:rsid w:val="00CB0488"/>
    <w:pPr>
      <w:spacing w:after="200" w:line="276" w:lineRule="auto"/>
    </w:pPr>
    <w:rPr>
      <w:rFonts w:ascii="Calibri" w:hAnsi="Calibri"/>
      <w:b/>
      <w:bCs/>
      <w:lang w:val="en-GB"/>
    </w:rPr>
  </w:style>
  <w:style w:type="character" w:customStyle="1" w:styleId="AsuntodelcomentarioCar">
    <w:name w:val="Asunto del comentario Car"/>
    <w:link w:val="Asuntodelcomentario"/>
    <w:rsid w:val="00CB0488"/>
    <w:rPr>
      <w:rFonts w:ascii="Calibri" w:eastAsia="Times New Roman" w:hAnsi="Calibri" w:cs="Times New Roman"/>
      <w:b/>
      <w:bCs/>
      <w:sz w:val="20"/>
      <w:szCs w:val="20"/>
      <w:lang w:val="en-GB"/>
    </w:rPr>
  </w:style>
  <w:style w:type="paragraph" w:styleId="Revisin">
    <w:name w:val="Revision"/>
    <w:hidden/>
    <w:uiPriority w:val="99"/>
    <w:semiHidden/>
    <w:rsid w:val="00CB0488"/>
    <w:rPr>
      <w:rFonts w:ascii="Calibri" w:eastAsia="Times New Roman" w:hAnsi="Calibri"/>
      <w:sz w:val="22"/>
      <w:szCs w:val="22"/>
      <w:lang w:eastAsia="es-ES"/>
    </w:rPr>
  </w:style>
  <w:style w:type="character" w:customStyle="1" w:styleId="atn">
    <w:name w:val="atn"/>
    <w:basedOn w:val="Fuentedeprrafopredeter"/>
    <w:rsid w:val="00CB0488"/>
  </w:style>
  <w:style w:type="paragraph" w:customStyle="1" w:styleId="BalloonText1">
    <w:name w:val="Balloon Text1"/>
    <w:basedOn w:val="Normal"/>
    <w:semiHidden/>
    <w:rsid w:val="00CB0488"/>
    <w:pPr>
      <w:tabs>
        <w:tab w:val="clear" w:pos="709"/>
      </w:tabs>
      <w:spacing w:line="240" w:lineRule="auto"/>
      <w:jc w:val="left"/>
    </w:pPr>
    <w:rPr>
      <w:rFonts w:ascii="Tahoma" w:eastAsia="Times New Roman" w:hAnsi="Tahoma" w:cs="Tahoma"/>
      <w:sz w:val="16"/>
      <w:szCs w:val="16"/>
      <w:lang w:val="en-GB" w:eastAsia="es-ES"/>
    </w:rPr>
  </w:style>
  <w:style w:type="character" w:customStyle="1" w:styleId="egenero1">
    <w:name w:val="egenero1"/>
    <w:rsid w:val="00CB0488"/>
    <w:rPr>
      <w:color w:val="0000FF"/>
      <w:sz w:val="30"/>
      <w:szCs w:val="30"/>
    </w:rPr>
  </w:style>
  <w:style w:type="paragraph" w:customStyle="1" w:styleId="biog">
    <w:name w:val="biog"/>
    <w:basedOn w:val="Normal"/>
    <w:rsid w:val="00CB0488"/>
    <w:pPr>
      <w:tabs>
        <w:tab w:val="clear" w:pos="709"/>
      </w:tabs>
      <w:spacing w:before="100" w:beforeAutospacing="1" w:after="100" w:afterAutospacing="1" w:line="240" w:lineRule="auto"/>
    </w:pPr>
    <w:rPr>
      <w:rFonts w:ascii="Verdana" w:eastAsia="Times New Roman" w:hAnsi="Verdana"/>
      <w:color w:val="000000"/>
      <w:sz w:val="18"/>
      <w:szCs w:val="18"/>
      <w:lang w:val="en-GB" w:eastAsia="es-ES"/>
    </w:rPr>
  </w:style>
  <w:style w:type="character" w:customStyle="1" w:styleId="edition1">
    <w:name w:val="edition1"/>
    <w:rsid w:val="00CB0488"/>
    <w:rPr>
      <w:rFonts w:ascii="Verdana" w:hAnsi="Verdana" w:hint="default"/>
      <w:i w:val="0"/>
      <w:iCs w:val="0"/>
      <w:color w:val="003399"/>
      <w:sz w:val="14"/>
      <w:szCs w:val="14"/>
    </w:rPr>
  </w:style>
  <w:style w:type="character" w:customStyle="1" w:styleId="author1">
    <w:name w:val="author1"/>
    <w:rsid w:val="00CB0488"/>
    <w:rPr>
      <w:rFonts w:ascii="Verdana" w:hAnsi="Verdana" w:hint="default"/>
      <w:b/>
      <w:bCs/>
      <w:i w:val="0"/>
      <w:iCs w:val="0"/>
      <w:color w:val="666699"/>
      <w:sz w:val="14"/>
      <w:szCs w:val="14"/>
    </w:rPr>
  </w:style>
  <w:style w:type="character" w:customStyle="1" w:styleId="affiliation1">
    <w:name w:val="affiliation1"/>
    <w:rsid w:val="00CB0488"/>
    <w:rPr>
      <w:rFonts w:ascii="Verdana" w:hAnsi="Verdana" w:hint="default"/>
      <w:i w:val="0"/>
      <w:iCs w:val="0"/>
      <w:color w:val="999999"/>
      <w:sz w:val="13"/>
      <w:szCs w:val="13"/>
    </w:rPr>
  </w:style>
  <w:style w:type="paragraph" w:customStyle="1" w:styleId="Textodeglobo1">
    <w:name w:val="Texto de globo1"/>
    <w:basedOn w:val="Normal"/>
    <w:semiHidden/>
    <w:rsid w:val="00CB0488"/>
    <w:pPr>
      <w:tabs>
        <w:tab w:val="clear" w:pos="709"/>
      </w:tabs>
      <w:spacing w:line="240" w:lineRule="auto"/>
      <w:jc w:val="left"/>
    </w:pPr>
    <w:rPr>
      <w:rFonts w:ascii="Tahoma" w:eastAsia="Times New Roman" w:hAnsi="Tahoma" w:cs="Tahoma"/>
      <w:sz w:val="16"/>
      <w:szCs w:val="16"/>
      <w:lang w:val="en-GB" w:eastAsia="es-ES"/>
    </w:rPr>
  </w:style>
  <w:style w:type="character" w:customStyle="1" w:styleId="titulo1">
    <w:name w:val="titulo1"/>
    <w:basedOn w:val="Fuentedeprrafopredeter"/>
    <w:rsid w:val="00CB0488"/>
  </w:style>
  <w:style w:type="character" w:customStyle="1" w:styleId="subtitulo">
    <w:name w:val="subtitulo"/>
    <w:basedOn w:val="Fuentedeprrafopredeter"/>
    <w:rsid w:val="00CB0488"/>
  </w:style>
  <w:style w:type="paragraph" w:styleId="Textonotaalfinal">
    <w:name w:val="endnote text"/>
    <w:basedOn w:val="Normal"/>
    <w:link w:val="TextonotaalfinalCar"/>
    <w:rsid w:val="00CB0488"/>
    <w:pPr>
      <w:tabs>
        <w:tab w:val="clear" w:pos="709"/>
      </w:tabs>
      <w:spacing w:line="240" w:lineRule="auto"/>
      <w:jc w:val="left"/>
    </w:pPr>
    <w:rPr>
      <w:rFonts w:ascii="Times New Roman" w:eastAsia="Times New Roman" w:hAnsi="Times New Roman"/>
      <w:sz w:val="20"/>
      <w:szCs w:val="20"/>
      <w:lang w:val="en-GB"/>
    </w:rPr>
  </w:style>
  <w:style w:type="character" w:customStyle="1" w:styleId="TextonotaalfinalCar">
    <w:name w:val="Texto nota al final Car"/>
    <w:link w:val="Textonotaalfinal"/>
    <w:rsid w:val="00CB0488"/>
    <w:rPr>
      <w:rFonts w:ascii="Times New Roman" w:eastAsia="Times New Roman" w:hAnsi="Times New Roman" w:cs="Times New Roman"/>
      <w:sz w:val="20"/>
      <w:szCs w:val="20"/>
      <w:lang w:val="en-GB"/>
    </w:rPr>
  </w:style>
  <w:style w:type="character" w:styleId="Refdenotaalfinal">
    <w:name w:val="endnote reference"/>
    <w:uiPriority w:val="99"/>
    <w:rsid w:val="00CB0488"/>
    <w:rPr>
      <w:vertAlign w:val="superscript"/>
    </w:rPr>
  </w:style>
  <w:style w:type="paragraph" w:styleId="Mapadeldocumento">
    <w:name w:val="Document Map"/>
    <w:basedOn w:val="Normal"/>
    <w:link w:val="MapadeldocumentoCar"/>
    <w:uiPriority w:val="99"/>
    <w:semiHidden/>
    <w:unhideWhenUsed/>
    <w:rsid w:val="00CB0488"/>
    <w:pPr>
      <w:tabs>
        <w:tab w:val="clear" w:pos="709"/>
      </w:tabs>
      <w:spacing w:line="240" w:lineRule="auto"/>
      <w:jc w:val="left"/>
    </w:pPr>
    <w:rPr>
      <w:rFonts w:ascii="Lucida Grande" w:eastAsia="Times New Roman" w:hAnsi="Lucida Grande"/>
      <w:sz w:val="20"/>
      <w:szCs w:val="20"/>
      <w:lang w:val="en-GB"/>
    </w:rPr>
  </w:style>
  <w:style w:type="character" w:customStyle="1" w:styleId="MapadeldocumentoCar">
    <w:name w:val="Mapa del documento Car"/>
    <w:link w:val="Mapadeldocumento"/>
    <w:uiPriority w:val="99"/>
    <w:semiHidden/>
    <w:rsid w:val="00CB0488"/>
    <w:rPr>
      <w:rFonts w:ascii="Lucida Grande" w:eastAsia="Times New Roman" w:hAnsi="Lucida Grande" w:cs="Lucida Grande"/>
      <w:lang w:val="en-GB"/>
    </w:rPr>
  </w:style>
  <w:style w:type="character" w:customStyle="1" w:styleId="addmd1">
    <w:name w:val="addmd1"/>
    <w:rsid w:val="00CB0488"/>
    <w:rPr>
      <w:sz w:val="20"/>
      <w:szCs w:val="20"/>
    </w:rPr>
  </w:style>
  <w:style w:type="paragraph" w:customStyle="1" w:styleId="author">
    <w:name w:val="autho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eastAsia="es-ES"/>
    </w:rPr>
  </w:style>
  <w:style w:type="character" w:customStyle="1" w:styleId="z3988">
    <w:name w:val="z3988"/>
    <w:basedOn w:val="Fuentedeprrafopredeter"/>
    <w:rsid w:val="00CB0488"/>
  </w:style>
  <w:style w:type="character" w:customStyle="1" w:styleId="a-size-large2">
    <w:name w:val="a-size-large2"/>
    <w:rsid w:val="00CB0488"/>
    <w:rPr>
      <w:rFonts w:ascii="Arial" w:hAnsi="Arial" w:cs="Arial" w:hint="default"/>
    </w:rPr>
  </w:style>
  <w:style w:type="character" w:customStyle="1" w:styleId="titulo">
    <w:name w:val="titulo"/>
    <w:rsid w:val="00CB0488"/>
  </w:style>
  <w:style w:type="character" w:customStyle="1" w:styleId="separador">
    <w:name w:val="separador"/>
    <w:rsid w:val="00CB0488"/>
  </w:style>
  <w:style w:type="character" w:customStyle="1" w:styleId="sims-lpo-header-title">
    <w:name w:val="sims-lpo-header-title"/>
    <w:basedOn w:val="Fuentedeprrafopredeter"/>
    <w:rsid w:val="00CB0488"/>
  </w:style>
  <w:style w:type="character" w:customStyle="1" w:styleId="interocorsivo">
    <w:name w:val="interocorsivo"/>
    <w:basedOn w:val="Fuentedeprrafopredeter"/>
    <w:rsid w:val="004A4D96"/>
  </w:style>
  <w:style w:type="paragraph" w:customStyle="1" w:styleId="Epgrafe1">
    <w:name w:val="Epígrafe1"/>
    <w:basedOn w:val="Normal"/>
    <w:next w:val="Normal"/>
    <w:qFormat/>
    <w:rsid w:val="00B24035"/>
    <w:pPr>
      <w:tabs>
        <w:tab w:val="clear" w:pos="709"/>
      </w:tabs>
      <w:spacing w:after="200" w:line="276" w:lineRule="auto"/>
      <w:jc w:val="left"/>
    </w:pPr>
    <w:rPr>
      <w:rFonts w:ascii="Times New Roman" w:eastAsia="Times New Roman" w:hAnsi="Times New Roman"/>
      <w:b/>
      <w:bCs/>
      <w:sz w:val="20"/>
      <w:szCs w:val="20"/>
      <w:lang w:eastAsia="zh-CN"/>
    </w:rPr>
  </w:style>
  <w:style w:type="paragraph" w:styleId="Cita">
    <w:name w:val="Quote"/>
    <w:aliases w:val="Cita texto,引用文 CITA"/>
    <w:basedOn w:val="Normal"/>
    <w:next w:val="Normal"/>
    <w:link w:val="CitaCar"/>
    <w:uiPriority w:val="29"/>
    <w:qFormat/>
    <w:rsid w:val="005E08B1"/>
    <w:pPr>
      <w:spacing w:before="200" w:after="160"/>
      <w:ind w:left="864" w:right="864"/>
      <w:jc w:val="center"/>
    </w:pPr>
    <w:rPr>
      <w:i/>
      <w:iCs/>
      <w:color w:val="404040"/>
      <w:szCs w:val="20"/>
    </w:rPr>
  </w:style>
  <w:style w:type="character" w:customStyle="1" w:styleId="CitaCar">
    <w:name w:val="Cita Car"/>
    <w:aliases w:val="Cita texto Car,引用文 CITA Car"/>
    <w:link w:val="Cita"/>
    <w:uiPriority w:val="29"/>
    <w:rsid w:val="005E08B1"/>
    <w:rPr>
      <w:rFonts w:ascii="Times" w:eastAsia="MS Mincho" w:hAnsi="Times" w:cs="Times New Roman"/>
      <w:i/>
      <w:iCs/>
      <w:color w:val="404040"/>
      <w:sz w:val="22"/>
      <w:lang w:val="es-ES" w:eastAsia="ja-JP"/>
    </w:rPr>
  </w:style>
  <w:style w:type="table" w:styleId="Tablaconcuadrcula">
    <w:name w:val="Table Grid"/>
    <w:basedOn w:val="Tablanormal"/>
    <w:rsid w:val="00636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6362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itabloque">
    <w:name w:val="Cita bloque"/>
    <w:basedOn w:val="Ttulo4"/>
    <w:link w:val="CitabloqueCar"/>
    <w:qFormat/>
    <w:rsid w:val="00AA1198"/>
    <w:pPr>
      <w:keepNext/>
      <w:keepLines/>
      <w:autoSpaceDN w:val="0"/>
      <w:spacing w:before="240" w:beforeAutospacing="0" w:after="240" w:afterAutospacing="0" w:line="240" w:lineRule="atLeast"/>
      <w:ind w:left="720"/>
      <w:jc w:val="both"/>
      <w:textDirection w:val="btLr"/>
      <w:textAlignment w:val="baseline"/>
    </w:pPr>
    <w:rPr>
      <w:b w:val="0"/>
      <w:bCs w:val="0"/>
      <w:position w:val="-1"/>
      <w:sz w:val="22"/>
      <w:szCs w:val="22"/>
      <w:lang w:eastAsia="zh-CN" w:bidi="hi-IN"/>
    </w:rPr>
  </w:style>
  <w:style w:type="character" w:customStyle="1" w:styleId="CitabloqueCar">
    <w:name w:val="Cita bloque Car"/>
    <w:basedOn w:val="Fuentedeprrafopredeter"/>
    <w:link w:val="Citabloque"/>
    <w:rsid w:val="00AA1198"/>
    <w:rPr>
      <w:rFonts w:ascii="Times New Roman" w:eastAsia="Times New Roman" w:hAnsi="Times New Roman"/>
      <w:position w:val="-1"/>
      <w:sz w:val="22"/>
      <w:szCs w:val="22"/>
      <w:lang w:eastAsia="zh-CN" w:bidi="hi-IN"/>
    </w:rPr>
  </w:style>
  <w:style w:type="paragraph" w:customStyle="1" w:styleId="Estndar">
    <w:name w:val="Estándar"/>
    <w:basedOn w:val="Normal"/>
    <w:link w:val="EstndarCar"/>
    <w:qFormat/>
    <w:rsid w:val="00AA1198"/>
    <w:pPr>
      <w:pBdr>
        <w:top w:val="nil"/>
        <w:left w:val="nil"/>
        <w:bottom w:val="nil"/>
        <w:right w:val="nil"/>
        <w:between w:val="nil"/>
      </w:pBdr>
      <w:tabs>
        <w:tab w:val="clear" w:pos="709"/>
      </w:tabs>
      <w:autoSpaceDN w:val="0"/>
      <w:spacing w:line="240" w:lineRule="auto"/>
      <w:ind w:firstLine="720"/>
      <w:textDirection w:val="btLr"/>
      <w:textAlignment w:val="baseline"/>
      <w:outlineLvl w:val="0"/>
    </w:pPr>
    <w:rPr>
      <w:rFonts w:ascii="Times New Roman" w:eastAsia="Times New Roman" w:hAnsi="Times New Roman"/>
      <w:color w:val="000000"/>
      <w:position w:val="-1"/>
      <w:sz w:val="24"/>
      <w:lang w:eastAsia="zh-CN" w:bidi="hi-IN"/>
    </w:rPr>
  </w:style>
  <w:style w:type="character" w:customStyle="1" w:styleId="EstndarCar">
    <w:name w:val="Estándar Car"/>
    <w:basedOn w:val="Fuentedeprrafopredeter"/>
    <w:link w:val="Estndar"/>
    <w:rsid w:val="00AA1198"/>
    <w:rPr>
      <w:rFonts w:ascii="Times New Roman" w:eastAsia="Times New Roman" w:hAnsi="Times New Roman"/>
      <w:color w:val="000000"/>
      <w:position w:val="-1"/>
      <w:sz w:val="24"/>
      <w:szCs w:val="24"/>
      <w:lang w:eastAsia="zh-CN" w:bidi="hi-IN"/>
    </w:rPr>
  </w:style>
  <w:style w:type="paragraph" w:customStyle="1" w:styleId="Nivel1">
    <w:name w:val="Nivel 1"/>
    <w:basedOn w:val="Ttulo2"/>
    <w:link w:val="Nivel1Car"/>
    <w:qFormat/>
    <w:rsid w:val="00AA1198"/>
    <w:pPr>
      <w:keepLines/>
      <w:autoSpaceDN w:val="0"/>
      <w:spacing w:before="400" w:line="1" w:lineRule="atLeast"/>
      <w:ind w:leftChars="-1" w:left="-1" w:hangingChars="1" w:hanging="2"/>
      <w:textDirection w:val="btLr"/>
      <w:textAlignment w:val="baseline"/>
    </w:pPr>
    <w:rPr>
      <w:i/>
      <w:color w:val="2F5496" w:themeColor="accent1" w:themeShade="BF"/>
      <w:position w:val="-1"/>
      <w:sz w:val="26"/>
      <w:szCs w:val="26"/>
      <w:lang w:eastAsia="zh-CN" w:bidi="hi-IN"/>
    </w:rPr>
  </w:style>
  <w:style w:type="character" w:customStyle="1" w:styleId="Nivel1Car">
    <w:name w:val="Nivel 1 Car"/>
    <w:basedOn w:val="Ttulo2Car"/>
    <w:link w:val="Nivel1"/>
    <w:rsid w:val="00AA1198"/>
    <w:rPr>
      <w:rFonts w:ascii="Times New Roman" w:eastAsia="Times New Roman" w:hAnsi="Times New Roman" w:cs="Times New Roman"/>
      <w:i/>
      <w:color w:val="2F5496" w:themeColor="accent1" w:themeShade="BF"/>
      <w:position w:val="-1"/>
      <w:sz w:val="26"/>
      <w:szCs w:val="26"/>
      <w:lang w:val="es-ES" w:eastAsia="zh-CN" w:bidi="hi-IN"/>
    </w:rPr>
  </w:style>
  <w:style w:type="paragraph" w:customStyle="1" w:styleId="Resumen">
    <w:name w:val="Resumen"/>
    <w:basedOn w:val="Ttulo1"/>
    <w:link w:val="ResumenCar"/>
    <w:qFormat/>
    <w:rsid w:val="00AA1198"/>
    <w:pPr>
      <w:keepLines/>
      <w:autoSpaceDN w:val="0"/>
      <w:spacing w:before="360" w:line="1" w:lineRule="atLeast"/>
      <w:ind w:leftChars="-1" w:left="-1" w:hangingChars="1" w:hanging="2"/>
      <w:jc w:val="both"/>
      <w:textDirection w:val="btLr"/>
      <w:textAlignment w:val="baseline"/>
    </w:pPr>
    <w:rPr>
      <w:b w:val="0"/>
      <w:bCs w:val="0"/>
      <w:caps/>
      <w:color w:val="2F5496" w:themeColor="accent1" w:themeShade="BF"/>
      <w:position w:val="-1"/>
      <w:sz w:val="32"/>
      <w:szCs w:val="32"/>
      <w:lang w:eastAsia="zh-CN" w:bidi="hi-IN"/>
    </w:rPr>
  </w:style>
  <w:style w:type="character" w:customStyle="1" w:styleId="ResumenCar">
    <w:name w:val="Resumen Car"/>
    <w:basedOn w:val="Ttulo1Car"/>
    <w:link w:val="Resumen"/>
    <w:rsid w:val="00AA1198"/>
    <w:rPr>
      <w:rFonts w:ascii="Times New Roman" w:eastAsia="Times New Roman" w:hAnsi="Times New Roman" w:cs="Times New Roman"/>
      <w:caps/>
      <w:color w:val="2F5496" w:themeColor="accent1" w:themeShade="BF"/>
      <w:position w:val="-1"/>
      <w:sz w:val="32"/>
      <w:szCs w:val="32"/>
      <w:lang w:val="es-ES" w:eastAsia="zh-CN" w:bidi="hi-IN"/>
    </w:rPr>
  </w:style>
  <w:style w:type="paragraph" w:customStyle="1" w:styleId="TtuloP">
    <w:name w:val="Título P"/>
    <w:basedOn w:val="Normal"/>
    <w:link w:val="TtuloPCar"/>
    <w:autoRedefine/>
    <w:qFormat/>
    <w:rsid w:val="00AA1198"/>
    <w:pPr>
      <w:keepNext/>
      <w:keepLines/>
      <w:pBdr>
        <w:top w:val="nil"/>
        <w:left w:val="nil"/>
        <w:bottom w:val="nil"/>
        <w:right w:val="nil"/>
        <w:between w:val="nil"/>
      </w:pBdr>
      <w:tabs>
        <w:tab w:val="clear" w:pos="709"/>
      </w:tabs>
      <w:autoSpaceDN w:val="0"/>
      <w:spacing w:after="480" w:line="240" w:lineRule="auto"/>
      <w:ind w:leftChars="-1" w:left="-1" w:hangingChars="1" w:hanging="2"/>
      <w:jc w:val="center"/>
      <w:textDirection w:val="btLr"/>
      <w:textAlignment w:val="baseline"/>
      <w:outlineLvl w:val="0"/>
    </w:pPr>
    <w:rPr>
      <w:rFonts w:ascii="Times New Roman" w:eastAsia="Times New Roman" w:hAnsi="Times New Roman"/>
      <w:b/>
      <w:caps/>
      <w:position w:val="-1"/>
      <w:sz w:val="24"/>
      <w:lang w:eastAsia="zh-CN" w:bidi="hi-IN"/>
    </w:rPr>
  </w:style>
  <w:style w:type="character" w:customStyle="1" w:styleId="TtuloPCar">
    <w:name w:val="Título P Car"/>
    <w:basedOn w:val="Fuentedeprrafopredeter"/>
    <w:link w:val="TtuloP"/>
    <w:rsid w:val="00AA1198"/>
    <w:rPr>
      <w:rFonts w:ascii="Times New Roman" w:eastAsia="Times New Roman" w:hAnsi="Times New Roman"/>
      <w:b/>
      <w:caps/>
      <w:position w:val="-1"/>
      <w:sz w:val="24"/>
      <w:szCs w:val="24"/>
      <w:lang w:eastAsia="zh-CN" w:bidi="hi-IN"/>
    </w:rPr>
  </w:style>
  <w:style w:type="paragraph" w:customStyle="1" w:styleId="Textonotaalpie">
    <w:name w:val="Texto nota al pie"/>
    <w:basedOn w:val="Normal"/>
    <w:link w:val="TextonotaalpieCar"/>
    <w:rsid w:val="00033A97"/>
    <w:pPr>
      <w:tabs>
        <w:tab w:val="clear" w:pos="709"/>
      </w:tabs>
      <w:spacing w:after="200" w:line="240" w:lineRule="auto"/>
      <w:jc w:val="left"/>
    </w:pPr>
    <w:rPr>
      <w:rFonts w:ascii="Calibri" w:eastAsia="Calibri" w:hAnsi="Calibri"/>
      <w:szCs w:val="22"/>
      <w:lang w:eastAsia="en-US"/>
    </w:rPr>
  </w:style>
  <w:style w:type="character" w:customStyle="1" w:styleId="TextonotaalpieCar">
    <w:name w:val="Texto nota al pie Car"/>
    <w:link w:val="Textonotaalpie"/>
    <w:rsid w:val="00033A97"/>
    <w:rPr>
      <w:rFonts w:ascii="Calibri" w:eastAsia="Calibri" w:hAnsi="Calibri"/>
      <w:sz w:val="22"/>
      <w:szCs w:val="22"/>
      <w:lang w:eastAsia="en-US"/>
    </w:rPr>
  </w:style>
  <w:style w:type="paragraph" w:styleId="Sinespaciado">
    <w:name w:val="No Spacing"/>
    <w:aliases w:val="Texto normal"/>
    <w:link w:val="SinespaciadoCar"/>
    <w:uiPriority w:val="1"/>
    <w:qFormat/>
    <w:rsid w:val="00380FCD"/>
    <w:pPr>
      <w:ind w:firstLine="397"/>
      <w:jc w:val="both"/>
    </w:pPr>
    <w:rPr>
      <w:rFonts w:ascii="Garamond" w:eastAsiaTheme="minorHAnsi" w:hAnsi="Garamond" w:cstheme="minorBidi"/>
      <w:lang w:eastAsia="en-US"/>
    </w:rPr>
  </w:style>
  <w:style w:type="character" w:customStyle="1" w:styleId="Mencinsinresolver1">
    <w:name w:val="Mención sin resolver1"/>
    <w:basedOn w:val="Fuentedeprrafopredeter"/>
    <w:uiPriority w:val="99"/>
    <w:semiHidden/>
    <w:unhideWhenUsed/>
    <w:rsid w:val="005C3AD8"/>
    <w:rPr>
      <w:color w:val="605E5C"/>
      <w:shd w:val="clear" w:color="auto" w:fill="E1DFDD"/>
    </w:rPr>
  </w:style>
  <w:style w:type="character" w:customStyle="1" w:styleId="chapterdoi">
    <w:name w:val="chapterdoi"/>
    <w:basedOn w:val="Fuentedeprrafopredeter"/>
    <w:rsid w:val="00BF4955"/>
  </w:style>
  <w:style w:type="character" w:customStyle="1" w:styleId="Mencinsinresolver2">
    <w:name w:val="Mención sin resolver2"/>
    <w:basedOn w:val="Fuentedeprrafopredeter"/>
    <w:uiPriority w:val="99"/>
    <w:semiHidden/>
    <w:unhideWhenUsed/>
    <w:rsid w:val="004E5B2A"/>
    <w:rPr>
      <w:color w:val="605E5C"/>
      <w:shd w:val="clear" w:color="auto" w:fill="E1DFDD"/>
    </w:rPr>
  </w:style>
  <w:style w:type="character" w:customStyle="1" w:styleId="Mencinsinresolver3">
    <w:name w:val="Mención sin resolver3"/>
    <w:basedOn w:val="Fuentedeprrafopredeter"/>
    <w:uiPriority w:val="99"/>
    <w:semiHidden/>
    <w:unhideWhenUsed/>
    <w:rsid w:val="004E16CD"/>
    <w:rPr>
      <w:color w:val="605E5C"/>
      <w:shd w:val="clear" w:color="auto" w:fill="E1DFDD"/>
    </w:rPr>
  </w:style>
  <w:style w:type="table" w:styleId="Tablaconcuadrcula2-nfasis1">
    <w:name w:val="Grid Table 2 Accent 1"/>
    <w:basedOn w:val="Tablanormal"/>
    <w:uiPriority w:val="47"/>
    <w:rsid w:val="007510B6"/>
    <w:rPr>
      <w:rFonts w:asciiTheme="minorHAnsi" w:eastAsiaTheme="minorHAnsi" w:hAnsiTheme="minorHAnsi" w:cstheme="minorBidi"/>
      <w:lang w:eastAsia="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2-nfasis5">
    <w:name w:val="Grid Table 2 Accent 5"/>
    <w:basedOn w:val="Tablanormal"/>
    <w:uiPriority w:val="47"/>
    <w:rsid w:val="007510B6"/>
    <w:rPr>
      <w:rFonts w:asciiTheme="minorHAnsi" w:eastAsiaTheme="minorHAnsi" w:hAnsiTheme="minorHAnsi" w:cstheme="minorBidi"/>
      <w:lang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0">
    <w:name w:val="Mención sin resolver3"/>
    <w:basedOn w:val="Fuentedeprrafopredeter"/>
    <w:uiPriority w:val="99"/>
    <w:semiHidden/>
    <w:unhideWhenUsed/>
    <w:rsid w:val="00EB45D9"/>
    <w:rPr>
      <w:color w:val="605E5C"/>
      <w:shd w:val="clear" w:color="auto" w:fill="E1DFDD"/>
    </w:rPr>
  </w:style>
  <w:style w:type="character" w:customStyle="1" w:styleId="NotedebasdepageCar">
    <w:name w:val="Note de bas de page Car"/>
    <w:basedOn w:val="Fuentedeprrafopredeter"/>
    <w:rsid w:val="00EB45D9"/>
  </w:style>
  <w:style w:type="paragraph" w:customStyle="1" w:styleId="Citas">
    <w:name w:val="Citas"/>
    <w:basedOn w:val="Normal"/>
    <w:link w:val="CitasCar"/>
    <w:qFormat/>
    <w:rsid w:val="00DA7C94"/>
    <w:pPr>
      <w:adjustRightInd w:val="0"/>
      <w:snapToGrid w:val="0"/>
      <w:ind w:left="567"/>
    </w:pPr>
    <w:rPr>
      <w:sz w:val="20"/>
      <w:szCs w:val="20"/>
    </w:rPr>
  </w:style>
  <w:style w:type="character" w:customStyle="1" w:styleId="CitasCar">
    <w:name w:val="Citas Car"/>
    <w:basedOn w:val="Fuentedeprrafopredeter"/>
    <w:link w:val="Citas"/>
    <w:rsid w:val="00DA7C94"/>
    <w:rPr>
      <w:rFonts w:ascii="Times" w:hAnsi="Times"/>
      <w:lang w:eastAsia="ja-JP"/>
    </w:rPr>
  </w:style>
  <w:style w:type="character" w:customStyle="1" w:styleId="SinespaciadoCar">
    <w:name w:val="Sin espaciado Car"/>
    <w:aliases w:val="Texto normal Car"/>
    <w:basedOn w:val="Fuentedeprrafopredeter"/>
    <w:link w:val="Sinespaciado"/>
    <w:uiPriority w:val="1"/>
    <w:rsid w:val="00EB45D9"/>
    <w:rPr>
      <w:rFonts w:ascii="Garamond" w:eastAsiaTheme="minorHAnsi" w:hAnsi="Garamond" w:cstheme="minorBidi"/>
      <w:sz w:val="24"/>
      <w:szCs w:val="24"/>
      <w:lang w:eastAsia="en-US"/>
    </w:rPr>
  </w:style>
  <w:style w:type="paragraph" w:customStyle="1" w:styleId="CEUtitulo2">
    <w:name w:val="CEU titulo 2"/>
    <w:basedOn w:val="Textoindependiente2"/>
    <w:rsid w:val="00EB45D9"/>
    <w:pPr>
      <w:spacing w:after="0" w:line="340" w:lineRule="exact"/>
      <w:jc w:val="both"/>
    </w:pPr>
    <w:rPr>
      <w:rFonts w:ascii="Arial" w:hAnsi="Arial"/>
      <w:b/>
      <w:sz w:val="28"/>
      <w:szCs w:val="24"/>
      <w:lang w:val="en-GB" w:eastAsia="en-US"/>
    </w:rPr>
  </w:style>
  <w:style w:type="paragraph" w:styleId="TtuloTDC">
    <w:name w:val="TOC Heading"/>
    <w:basedOn w:val="Ttulo1"/>
    <w:next w:val="Normal"/>
    <w:uiPriority w:val="39"/>
    <w:unhideWhenUsed/>
    <w:qFormat/>
    <w:rsid w:val="00EB45D9"/>
    <w:pPr>
      <w:keepLines/>
      <w:spacing w:before="240" w:after="0" w:line="259" w:lineRule="auto"/>
      <w:jc w:val="both"/>
      <w:outlineLvl w:val="9"/>
    </w:pPr>
    <w:rPr>
      <w:rFonts w:asciiTheme="majorHAnsi" w:eastAsiaTheme="majorEastAsia" w:hAnsiTheme="majorHAnsi" w:cstheme="majorBidi"/>
      <w:bCs w:val="0"/>
      <w:color w:val="2F5496" w:themeColor="accent1" w:themeShade="BF"/>
      <w:sz w:val="32"/>
      <w:szCs w:val="32"/>
      <w:lang w:eastAsia="es-ES"/>
    </w:rPr>
  </w:style>
  <w:style w:type="paragraph" w:styleId="TDC1">
    <w:name w:val="toc 1"/>
    <w:basedOn w:val="Normal"/>
    <w:next w:val="Normal"/>
    <w:autoRedefine/>
    <w:uiPriority w:val="39"/>
    <w:unhideWhenUsed/>
    <w:qFormat/>
    <w:rsid w:val="00EB45D9"/>
    <w:pPr>
      <w:tabs>
        <w:tab w:val="clear" w:pos="709"/>
        <w:tab w:val="right" w:leader="dot" w:pos="8210"/>
      </w:tabs>
      <w:spacing w:after="100"/>
    </w:pPr>
    <w:rPr>
      <w:rFonts w:ascii="Arial" w:eastAsia="Times New Roman" w:hAnsi="Arial" w:cs="Arial"/>
      <w:noProof/>
      <w:sz w:val="21"/>
      <w:szCs w:val="21"/>
      <w:lang w:eastAsia="es-ES"/>
    </w:rPr>
  </w:style>
  <w:style w:type="paragraph" w:styleId="TDC2">
    <w:name w:val="toc 2"/>
    <w:basedOn w:val="Normal"/>
    <w:next w:val="Normal"/>
    <w:autoRedefine/>
    <w:uiPriority w:val="39"/>
    <w:unhideWhenUsed/>
    <w:qFormat/>
    <w:rsid w:val="00EB45D9"/>
    <w:pPr>
      <w:tabs>
        <w:tab w:val="clear" w:pos="709"/>
        <w:tab w:val="right" w:leader="dot" w:pos="8210"/>
      </w:tabs>
      <w:spacing w:after="100"/>
      <w:ind w:left="220"/>
    </w:pPr>
    <w:rPr>
      <w:rFonts w:ascii="Arial" w:eastAsia="Times New Roman" w:hAnsi="Arial" w:cs="Arial"/>
      <w:noProof/>
      <w:sz w:val="21"/>
      <w:szCs w:val="21"/>
      <w:lang w:eastAsia="es-ES"/>
    </w:rPr>
  </w:style>
  <w:style w:type="paragraph" w:styleId="TDC3">
    <w:name w:val="toc 3"/>
    <w:basedOn w:val="Normal"/>
    <w:next w:val="Normal"/>
    <w:autoRedefine/>
    <w:uiPriority w:val="39"/>
    <w:unhideWhenUsed/>
    <w:qFormat/>
    <w:rsid w:val="00EB45D9"/>
    <w:pPr>
      <w:tabs>
        <w:tab w:val="clear" w:pos="709"/>
      </w:tabs>
      <w:spacing w:after="100"/>
      <w:ind w:left="440"/>
    </w:pPr>
    <w:rPr>
      <w:rFonts w:eastAsia="Times New Roman" w:cs="Calibri"/>
      <w:szCs w:val="22"/>
      <w:lang w:eastAsia="es-ES"/>
    </w:rPr>
  </w:style>
  <w:style w:type="character" w:customStyle="1" w:styleId="viiyi">
    <w:name w:val="viiyi"/>
    <w:basedOn w:val="Fuentedeprrafopredeter"/>
    <w:rsid w:val="00EB45D9"/>
  </w:style>
  <w:style w:type="character" w:customStyle="1" w:styleId="jlqj4b">
    <w:name w:val="jlqj4b"/>
    <w:basedOn w:val="Fuentedeprrafopredeter"/>
    <w:rsid w:val="00EB45D9"/>
  </w:style>
  <w:style w:type="character" w:customStyle="1" w:styleId="words-of-christ">
    <w:name w:val="words-of-christ"/>
    <w:basedOn w:val="Fuentedeprrafopredeter"/>
    <w:rsid w:val="00EB45D9"/>
  </w:style>
  <w:style w:type="character" w:customStyle="1" w:styleId="ft">
    <w:name w:val="ft"/>
    <w:basedOn w:val="Fuentedeprrafopredeter"/>
    <w:rsid w:val="005B6976"/>
  </w:style>
  <w:style w:type="character" w:customStyle="1" w:styleId="m7121969619717793971s1">
    <w:name w:val="m_7121969619717793971s1"/>
    <w:basedOn w:val="Fuentedeprrafopredeter"/>
    <w:rsid w:val="005B6976"/>
  </w:style>
  <w:style w:type="paragraph" w:customStyle="1" w:styleId="Bibliography1">
    <w:name w:val="Bibliography1"/>
    <w:basedOn w:val="Normal"/>
    <w:link w:val="BibliographyCar"/>
    <w:rsid w:val="00261FDA"/>
    <w:pPr>
      <w:tabs>
        <w:tab w:val="clear" w:pos="709"/>
      </w:tabs>
      <w:spacing w:before="0" w:after="0" w:line="240" w:lineRule="auto"/>
      <w:ind w:left="720" w:hanging="720"/>
    </w:pPr>
    <w:rPr>
      <w:rFonts w:ascii="Times New Roman" w:eastAsiaTheme="minorHAnsi" w:hAnsi="Times New Roman"/>
      <w:sz w:val="24"/>
      <w:lang w:eastAsia="en-US"/>
    </w:rPr>
  </w:style>
  <w:style w:type="character" w:customStyle="1" w:styleId="BibliographyCar">
    <w:name w:val="Bibliography Car"/>
    <w:basedOn w:val="Fuentedeprrafopredeter"/>
    <w:link w:val="Bibliography1"/>
    <w:rsid w:val="00261FDA"/>
    <w:rPr>
      <w:rFonts w:ascii="Times New Roman" w:eastAsiaTheme="minorHAnsi" w:hAnsi="Times New Roman"/>
      <w:sz w:val="24"/>
      <w:szCs w:val="24"/>
      <w:lang w:eastAsia="en-US"/>
    </w:rPr>
  </w:style>
  <w:style w:type="character" w:customStyle="1" w:styleId="o00408">
    <w:name w:val="o00408"/>
    <w:basedOn w:val="Fuentedeprrafopredeter"/>
    <w:rsid w:val="00A173EF"/>
  </w:style>
  <w:style w:type="character" w:customStyle="1" w:styleId="s01997">
    <w:name w:val="s01997"/>
    <w:basedOn w:val="Fuentedeprrafopredeter"/>
    <w:rsid w:val="00A173EF"/>
  </w:style>
  <w:style w:type="character" w:customStyle="1" w:styleId="first-table-reference">
    <w:name w:val="first-table-reference"/>
    <w:basedOn w:val="Fuentedeprrafopredeter"/>
    <w:rsid w:val="00A173EF"/>
  </w:style>
  <w:style w:type="character" w:customStyle="1" w:styleId="UnresolvedMention1">
    <w:name w:val="Unresolved Mention1"/>
    <w:basedOn w:val="Fuentedeprrafopredeter"/>
    <w:uiPriority w:val="99"/>
    <w:semiHidden/>
    <w:unhideWhenUsed/>
    <w:rsid w:val="00A173EF"/>
    <w:rPr>
      <w:color w:val="605E5C"/>
      <w:shd w:val="clear" w:color="auto" w:fill="E1DFDD"/>
    </w:rPr>
  </w:style>
  <w:style w:type="character" w:customStyle="1" w:styleId="y">
    <w:name w:val="y"/>
    <w:basedOn w:val="Fuentedeprrafopredeter"/>
    <w:rsid w:val="00A173EF"/>
  </w:style>
  <w:style w:type="paragraph" w:customStyle="1" w:styleId="USFQ-APABibListaenumerada">
    <w:name w:val="USFQ-APA Bib Lista enumerada"/>
    <w:basedOn w:val="Normal"/>
    <w:autoRedefine/>
    <w:qFormat/>
    <w:rsid w:val="00A173EF"/>
    <w:pPr>
      <w:shd w:val="clear" w:color="auto" w:fill="FFFFFF"/>
      <w:tabs>
        <w:tab w:val="clear" w:pos="709"/>
      </w:tabs>
      <w:spacing w:before="0" w:after="0" w:line="360" w:lineRule="auto"/>
    </w:pPr>
    <w:rPr>
      <w:rFonts w:ascii="Times New Roman" w:eastAsiaTheme="minorEastAsia" w:hAnsi="Times New Roman"/>
      <w:sz w:val="24"/>
      <w:lang w:val="en-US"/>
    </w:rPr>
  </w:style>
  <w:style w:type="character" w:customStyle="1" w:styleId="10">
    <w:name w:val="未解決のメンション1"/>
    <w:basedOn w:val="Fuentedeprrafopredeter"/>
    <w:uiPriority w:val="99"/>
    <w:semiHidden/>
    <w:unhideWhenUsed/>
    <w:rsid w:val="00A173EF"/>
    <w:rPr>
      <w:color w:val="605E5C"/>
      <w:shd w:val="clear" w:color="auto" w:fill="E1DFDD"/>
    </w:rPr>
  </w:style>
  <w:style w:type="character" w:styleId="nfasissutil">
    <w:name w:val="Subtle Emphasis"/>
    <w:basedOn w:val="Fuentedeprrafopredeter"/>
    <w:uiPriority w:val="19"/>
    <w:qFormat/>
    <w:rsid w:val="00A173EF"/>
    <w:rPr>
      <w:i/>
      <w:iCs/>
      <w:color w:val="404040" w:themeColor="text1" w:themeTint="BF"/>
    </w:rPr>
  </w:style>
  <w:style w:type="paragraph" w:styleId="Subttulo">
    <w:name w:val="Subtitle"/>
    <w:basedOn w:val="Normal"/>
    <w:next w:val="Normal"/>
    <w:link w:val="SubttuloCar"/>
    <w:qFormat/>
    <w:rsid w:val="00A173EF"/>
    <w:pPr>
      <w:tabs>
        <w:tab w:val="clear" w:pos="709"/>
        <w:tab w:val="left" w:pos="3068"/>
      </w:tabs>
      <w:spacing w:before="0" w:after="0" w:line="360" w:lineRule="auto"/>
      <w:ind w:firstLine="720"/>
      <w:jc w:val="center"/>
      <w:outlineLvl w:val="1"/>
    </w:pPr>
    <w:rPr>
      <w:rFonts w:asciiTheme="minorHAnsi" w:eastAsiaTheme="minorEastAsia" w:hAnsiTheme="minorHAnsi" w:cstheme="minorBidi"/>
      <w:sz w:val="24"/>
      <w:shd w:val="clear" w:color="auto" w:fill="FFFFFF"/>
      <w:lang w:val="en-US" w:eastAsia="en-US"/>
    </w:rPr>
  </w:style>
  <w:style w:type="character" w:customStyle="1" w:styleId="SubttuloCar">
    <w:name w:val="Subtítulo Car"/>
    <w:basedOn w:val="Fuentedeprrafopredeter"/>
    <w:link w:val="Subttulo"/>
    <w:rsid w:val="00A173EF"/>
    <w:rPr>
      <w:rFonts w:asciiTheme="minorHAnsi" w:eastAsiaTheme="minorEastAsia" w:hAnsiTheme="minorHAnsi" w:cstheme="minorBidi"/>
      <w:sz w:val="24"/>
      <w:szCs w:val="24"/>
      <w:lang w:val="en-US" w:eastAsia="en-US"/>
    </w:rPr>
  </w:style>
  <w:style w:type="character" w:customStyle="1" w:styleId="materialize-red-text">
    <w:name w:val="materialize-red-text"/>
    <w:basedOn w:val="Fuentedeprrafopredeter"/>
    <w:rsid w:val="00A173EF"/>
  </w:style>
  <w:style w:type="character" w:customStyle="1" w:styleId="fontstyle11">
    <w:name w:val="fontstyle11"/>
    <w:basedOn w:val="Fuentedeprrafopredeter"/>
    <w:rsid w:val="00A173EF"/>
    <w:rPr>
      <w:rFonts w:ascii="Century4" w:hAnsi="Century4" w:hint="default"/>
      <w:b w:val="0"/>
      <w:bCs w:val="0"/>
      <w:i w:val="0"/>
      <w:iCs w:val="0"/>
      <w:color w:val="000000"/>
      <w:sz w:val="22"/>
      <w:szCs w:val="22"/>
    </w:rPr>
  </w:style>
  <w:style w:type="character" w:customStyle="1" w:styleId="orcid-id-https">
    <w:name w:val="orcid-id-https"/>
    <w:basedOn w:val="Fuentedeprrafopredeter"/>
    <w:rsid w:val="00A173EF"/>
  </w:style>
  <w:style w:type="character" w:customStyle="1" w:styleId="fontstyle01">
    <w:name w:val="fontstyle01"/>
    <w:basedOn w:val="Fuentedeprrafopredeter"/>
    <w:rsid w:val="00A173EF"/>
    <w:rPr>
      <w:rFonts w:ascii="Times-Roman" w:hAnsi="Times-Roman" w:hint="default"/>
      <w:b w:val="0"/>
      <w:bCs w:val="0"/>
      <w:i w:val="0"/>
      <w:iCs w:val="0"/>
      <w:color w:val="000000"/>
      <w:sz w:val="20"/>
      <w:szCs w:val="20"/>
    </w:rPr>
  </w:style>
  <w:style w:type="character" w:customStyle="1" w:styleId="fontstyle21">
    <w:name w:val="fontstyle21"/>
    <w:basedOn w:val="Fuentedeprrafopredeter"/>
    <w:rsid w:val="00A173EF"/>
    <w:rPr>
      <w:rFonts w:ascii="Garamond-Antiqua" w:hAnsi="Garamond-Antiqua" w:hint="default"/>
      <w:b w:val="0"/>
      <w:bCs w:val="0"/>
      <w:i w:val="0"/>
      <w:iCs w:val="0"/>
      <w:color w:val="242021"/>
      <w:sz w:val="16"/>
      <w:szCs w:val="16"/>
    </w:rPr>
  </w:style>
  <w:style w:type="character" w:customStyle="1" w:styleId="citesc0">
    <w:name w:val="citesc0"/>
    <w:basedOn w:val="Fuentedeprrafopredeter"/>
    <w:rsid w:val="00A173EF"/>
  </w:style>
  <w:style w:type="character" w:customStyle="1" w:styleId="APABODYTEXTCar">
    <w:name w:val="APA BODY TEXT Car"/>
    <w:basedOn w:val="Fuentedeprrafopredeter"/>
    <w:link w:val="APABODYTEXT"/>
    <w:locked/>
    <w:rsid w:val="00A173EF"/>
    <w:rPr>
      <w:rFonts w:ascii="Times New Roman" w:eastAsia="Times New Roman" w:hAnsi="Times New Roman"/>
      <w:sz w:val="24"/>
      <w:lang w:val="es-ES_tradnl"/>
    </w:rPr>
  </w:style>
  <w:style w:type="paragraph" w:customStyle="1" w:styleId="APABODYTEXT">
    <w:name w:val="APA BODY TEXT"/>
    <w:basedOn w:val="Normal"/>
    <w:link w:val="APABODYTEXTCar"/>
    <w:autoRedefine/>
    <w:qFormat/>
    <w:rsid w:val="00A173EF"/>
    <w:pPr>
      <w:keepNext/>
      <w:tabs>
        <w:tab w:val="clear" w:pos="709"/>
      </w:tabs>
      <w:spacing w:before="0" w:after="0" w:line="480" w:lineRule="auto"/>
      <w:ind w:firstLine="708"/>
    </w:pPr>
    <w:rPr>
      <w:rFonts w:ascii="Times New Roman" w:eastAsia="Times New Roman" w:hAnsi="Times New Roman"/>
      <w:sz w:val="24"/>
      <w:szCs w:val="20"/>
      <w:lang w:val="es-ES_tradnl" w:eastAsia="es-ES_tradnl"/>
    </w:rPr>
  </w:style>
  <w:style w:type="table" w:customStyle="1" w:styleId="11">
    <w:name w:val="表 (格子)1"/>
    <w:basedOn w:val="Tablanormal"/>
    <w:rsid w:val="00A173EF"/>
    <w:rPr>
      <w:rFonts w:ascii="Yu Mincho" w:hAnsi="Yu Mincho"/>
      <w:kern w:val="2"/>
      <w:sz w:val="21"/>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
    <w:name w:val="tx"/>
    <w:basedOn w:val="Fuentedeprrafopredeter"/>
    <w:rsid w:val="00A173EF"/>
  </w:style>
  <w:style w:type="character" w:customStyle="1" w:styleId="cm">
    <w:name w:val="cm"/>
    <w:basedOn w:val="Fuentedeprrafopredeter"/>
    <w:rsid w:val="00A173EF"/>
  </w:style>
  <w:style w:type="character" w:customStyle="1" w:styleId="WW8Num1z0">
    <w:name w:val="WW8Num1z0"/>
    <w:rsid w:val="00A173EF"/>
    <w:rPr>
      <w:rFonts w:ascii="Wingdings 3" w:hAnsi="Wingdings 3" w:cs="Wingdings 3"/>
    </w:rPr>
  </w:style>
  <w:style w:type="character" w:styleId="MquinadeescribirHTML">
    <w:name w:val="HTML Typewriter"/>
    <w:basedOn w:val="Fuentedeprrafopredeter"/>
    <w:rsid w:val="00A173EF"/>
    <w:rPr>
      <w:rFonts w:ascii="Courier New" w:eastAsia="Times New Roman" w:hAnsi="Courier New" w:cs="Courier New"/>
      <w:sz w:val="20"/>
      <w:szCs w:val="20"/>
    </w:rPr>
  </w:style>
  <w:style w:type="paragraph" w:customStyle="1" w:styleId="APAUSFQNivel1">
    <w:name w:val="APA USFQ Nivel 1"/>
    <w:basedOn w:val="Normal"/>
    <w:autoRedefine/>
    <w:qFormat/>
    <w:rsid w:val="00A173EF"/>
    <w:pPr>
      <w:tabs>
        <w:tab w:val="clear" w:pos="709"/>
      </w:tabs>
      <w:spacing w:before="0" w:after="240" w:line="240" w:lineRule="auto"/>
      <w:jc w:val="center"/>
    </w:pPr>
    <w:rPr>
      <w:rFonts w:ascii="Times New Roman" w:eastAsiaTheme="minorEastAsia" w:hAnsi="Times New Roman"/>
      <w:b/>
      <w:sz w:val="24"/>
      <w:lang w:val="es-ES_tradnl" w:eastAsia="en-US"/>
    </w:rPr>
  </w:style>
  <w:style w:type="paragraph" w:styleId="TDC4">
    <w:name w:val="toc 4"/>
    <w:basedOn w:val="Normal"/>
    <w:next w:val="Normal"/>
    <w:autoRedefine/>
    <w:rsid w:val="00A173EF"/>
    <w:pPr>
      <w:tabs>
        <w:tab w:val="clear" w:pos="709"/>
      </w:tabs>
      <w:spacing w:before="0" w:after="0" w:line="240" w:lineRule="auto"/>
      <w:ind w:left="720"/>
      <w:jc w:val="left"/>
    </w:pPr>
    <w:rPr>
      <w:rFonts w:ascii="Times New Roman" w:eastAsiaTheme="minorEastAsia" w:hAnsi="Times New Roman"/>
      <w:sz w:val="24"/>
      <w:lang w:val="es-ES_tradnl" w:eastAsia="en-US"/>
    </w:rPr>
  </w:style>
  <w:style w:type="paragraph" w:customStyle="1" w:styleId="USFQ-APA-BibNivel1">
    <w:name w:val="USFQ-APA-Bib Nivel 1"/>
    <w:basedOn w:val="Normal"/>
    <w:autoRedefine/>
    <w:qFormat/>
    <w:rsid w:val="00A173EF"/>
    <w:pPr>
      <w:tabs>
        <w:tab w:val="clear" w:pos="709"/>
      </w:tabs>
      <w:spacing w:before="0" w:after="240" w:line="360" w:lineRule="auto"/>
      <w:jc w:val="left"/>
    </w:pPr>
    <w:rPr>
      <w:rFonts w:ascii="Arial" w:eastAsiaTheme="minorEastAsia" w:hAnsi="Arial" w:cs="Arial"/>
      <w:b/>
      <w:caps/>
      <w:color w:val="FF0000"/>
      <w:sz w:val="24"/>
      <w:shd w:val="clear" w:color="auto" w:fill="FFFFFF"/>
    </w:rPr>
  </w:style>
  <w:style w:type="paragraph" w:customStyle="1" w:styleId="USFQ-APaBibNivel2">
    <w:name w:val="USFQ-APa Bib Nivel 2"/>
    <w:basedOn w:val="TDC1"/>
    <w:autoRedefine/>
    <w:qFormat/>
    <w:rsid w:val="00A173EF"/>
    <w:pPr>
      <w:tabs>
        <w:tab w:val="clear" w:pos="8210"/>
      </w:tabs>
      <w:spacing w:before="240" w:after="120" w:line="360" w:lineRule="auto"/>
      <w:jc w:val="left"/>
    </w:pPr>
    <w:rPr>
      <w:rFonts w:ascii="Times New Roman" w:eastAsiaTheme="minorEastAsia" w:hAnsi="Times New Roman" w:cs="Times New Roman"/>
      <w:b/>
      <w:bCs/>
      <w:noProof w:val="0"/>
      <w:color w:val="FF0000"/>
      <w:sz w:val="24"/>
      <w:szCs w:val="24"/>
      <w:lang w:val="es-ES_tradnl" w:eastAsia="en-US"/>
    </w:rPr>
  </w:style>
  <w:style w:type="paragraph" w:customStyle="1" w:styleId="USFQ-APABibNivel3">
    <w:name w:val="USFQ-APA Bib Nivel 3"/>
    <w:basedOn w:val="Normal"/>
    <w:autoRedefine/>
    <w:qFormat/>
    <w:rsid w:val="00A173EF"/>
    <w:pPr>
      <w:tabs>
        <w:tab w:val="clear" w:pos="709"/>
      </w:tabs>
      <w:spacing w:before="240" w:after="240" w:line="240" w:lineRule="auto"/>
      <w:ind w:firstLine="720"/>
      <w:jc w:val="left"/>
    </w:pPr>
    <w:rPr>
      <w:rFonts w:ascii="Times New Roman" w:eastAsiaTheme="minorEastAsia" w:hAnsi="Times New Roman"/>
      <w:b/>
      <w:bCs/>
      <w:iCs/>
      <w:sz w:val="24"/>
      <w:lang w:val="es-ES_tradnl" w:eastAsia="en-US"/>
    </w:rPr>
  </w:style>
  <w:style w:type="paragraph" w:customStyle="1" w:styleId="USFQ-APABibvietas">
    <w:name w:val="USFQ-APA Bib viñetas"/>
    <w:basedOn w:val="Normal"/>
    <w:autoRedefine/>
    <w:qFormat/>
    <w:rsid w:val="00A173EF"/>
    <w:pPr>
      <w:numPr>
        <w:numId w:val="10"/>
      </w:numPr>
      <w:tabs>
        <w:tab w:val="clear" w:pos="709"/>
      </w:tabs>
      <w:spacing w:before="0" w:after="0" w:line="240" w:lineRule="auto"/>
      <w:jc w:val="left"/>
    </w:pPr>
    <w:rPr>
      <w:rFonts w:ascii="Times New Roman" w:eastAsiaTheme="minorEastAsia" w:hAnsi="Times New Roman"/>
      <w:sz w:val="24"/>
      <w:lang w:val="es-ES_tradnl" w:eastAsia="en-US"/>
    </w:rPr>
  </w:style>
  <w:style w:type="paragraph" w:styleId="TDC5">
    <w:name w:val="toc 5"/>
    <w:basedOn w:val="Normal"/>
    <w:next w:val="Normal"/>
    <w:autoRedefine/>
    <w:rsid w:val="00A173EF"/>
    <w:pPr>
      <w:tabs>
        <w:tab w:val="clear" w:pos="709"/>
      </w:tabs>
      <w:spacing w:before="0" w:after="0" w:line="240" w:lineRule="auto"/>
      <w:ind w:left="960"/>
      <w:jc w:val="left"/>
    </w:pPr>
    <w:rPr>
      <w:rFonts w:ascii="Times New Roman" w:eastAsiaTheme="minorEastAsia" w:hAnsi="Times New Roman"/>
      <w:sz w:val="24"/>
      <w:lang w:val="es-ES_tradnl" w:eastAsia="en-US"/>
    </w:rPr>
  </w:style>
  <w:style w:type="paragraph" w:styleId="TDC6">
    <w:name w:val="toc 6"/>
    <w:basedOn w:val="Normal"/>
    <w:next w:val="Normal"/>
    <w:autoRedefine/>
    <w:rsid w:val="00A173EF"/>
    <w:pPr>
      <w:tabs>
        <w:tab w:val="clear" w:pos="709"/>
      </w:tabs>
      <w:spacing w:before="0" w:after="0" w:line="240" w:lineRule="auto"/>
      <w:ind w:left="1200"/>
      <w:jc w:val="left"/>
    </w:pPr>
    <w:rPr>
      <w:rFonts w:ascii="Times New Roman" w:eastAsiaTheme="minorEastAsia" w:hAnsi="Times New Roman"/>
      <w:sz w:val="24"/>
      <w:lang w:val="es-ES_tradnl" w:eastAsia="en-US"/>
    </w:rPr>
  </w:style>
  <w:style w:type="paragraph" w:styleId="TDC7">
    <w:name w:val="toc 7"/>
    <w:basedOn w:val="Normal"/>
    <w:next w:val="Normal"/>
    <w:autoRedefine/>
    <w:rsid w:val="00A173EF"/>
    <w:pPr>
      <w:tabs>
        <w:tab w:val="clear" w:pos="709"/>
      </w:tabs>
      <w:spacing w:before="0" w:after="0" w:line="240" w:lineRule="auto"/>
      <w:ind w:left="1440"/>
      <w:jc w:val="left"/>
    </w:pPr>
    <w:rPr>
      <w:rFonts w:ascii="Times New Roman" w:eastAsiaTheme="minorEastAsia" w:hAnsi="Times New Roman"/>
      <w:sz w:val="24"/>
      <w:lang w:val="es-ES_tradnl" w:eastAsia="en-US"/>
    </w:rPr>
  </w:style>
  <w:style w:type="paragraph" w:styleId="TDC8">
    <w:name w:val="toc 8"/>
    <w:basedOn w:val="Normal"/>
    <w:next w:val="Normal"/>
    <w:autoRedefine/>
    <w:rsid w:val="00A173EF"/>
    <w:pPr>
      <w:tabs>
        <w:tab w:val="clear" w:pos="709"/>
      </w:tabs>
      <w:spacing w:before="0" w:after="0" w:line="240" w:lineRule="auto"/>
      <w:ind w:left="1680"/>
      <w:jc w:val="left"/>
    </w:pPr>
    <w:rPr>
      <w:rFonts w:ascii="Times New Roman" w:eastAsiaTheme="minorEastAsia" w:hAnsi="Times New Roman"/>
      <w:sz w:val="24"/>
      <w:lang w:val="es-ES_tradnl" w:eastAsia="en-US"/>
    </w:rPr>
  </w:style>
  <w:style w:type="paragraph" w:styleId="TDC9">
    <w:name w:val="toc 9"/>
    <w:basedOn w:val="Normal"/>
    <w:next w:val="Normal"/>
    <w:autoRedefine/>
    <w:rsid w:val="00A173EF"/>
    <w:pPr>
      <w:tabs>
        <w:tab w:val="clear" w:pos="709"/>
      </w:tabs>
      <w:spacing w:before="0" w:after="0" w:line="240" w:lineRule="auto"/>
      <w:ind w:left="1920"/>
      <w:jc w:val="left"/>
    </w:pPr>
    <w:rPr>
      <w:rFonts w:ascii="Times New Roman" w:eastAsiaTheme="minorEastAsia" w:hAnsi="Times New Roman"/>
      <w:sz w:val="24"/>
      <w:lang w:val="es-ES_tradnl" w:eastAsia="en-US"/>
    </w:rPr>
  </w:style>
  <w:style w:type="paragraph" w:customStyle="1" w:styleId="USFQAPA1">
    <w:name w:val="USFQ APA 1"/>
    <w:link w:val="USFQAPA1Car"/>
    <w:autoRedefine/>
    <w:rsid w:val="00A173EF"/>
    <w:pPr>
      <w:spacing w:before="240" w:after="360"/>
      <w:jc w:val="center"/>
    </w:pPr>
    <w:rPr>
      <w:rFonts w:ascii="Times New Roman" w:eastAsiaTheme="minorEastAsia" w:hAnsi="Times New Roman" w:cs="Times"/>
      <w:b/>
      <w:caps/>
      <w:sz w:val="28"/>
      <w:szCs w:val="28"/>
      <w:lang w:eastAsia="en-US"/>
    </w:rPr>
  </w:style>
  <w:style w:type="paragraph" w:customStyle="1" w:styleId="USFQ-APABibTexto">
    <w:name w:val="USFQ-APA Bib Texto"/>
    <w:basedOn w:val="Sangra2detindependiente"/>
    <w:autoRedefine/>
    <w:qFormat/>
    <w:rsid w:val="00A173EF"/>
    <w:pPr>
      <w:spacing w:before="0" w:after="0"/>
      <w:ind w:left="0" w:firstLine="720"/>
    </w:pPr>
    <w:rPr>
      <w:rFonts w:eastAsiaTheme="minorEastAsia"/>
      <w:sz w:val="24"/>
      <w:szCs w:val="24"/>
      <w:lang w:val="es-ES_tradnl" w:eastAsia="en-US"/>
    </w:rPr>
  </w:style>
  <w:style w:type="paragraph" w:customStyle="1" w:styleId="USFQCaratula">
    <w:name w:val="USFQ Caratula"/>
    <w:basedOn w:val="Normal"/>
    <w:autoRedefine/>
    <w:qFormat/>
    <w:rsid w:val="00A173EF"/>
    <w:pPr>
      <w:tabs>
        <w:tab w:val="clear" w:pos="709"/>
      </w:tabs>
      <w:spacing w:before="240" w:after="240" w:line="240" w:lineRule="auto"/>
      <w:jc w:val="center"/>
    </w:pPr>
    <w:rPr>
      <w:rFonts w:ascii="Times New Roman" w:eastAsiaTheme="minorEastAsia" w:hAnsi="Times New Roman"/>
      <w:b/>
      <w:sz w:val="28"/>
      <w:lang w:val="es-ES_tradnl" w:eastAsia="en-US"/>
    </w:rPr>
  </w:style>
  <w:style w:type="paragraph" w:customStyle="1" w:styleId="APACARTULA2">
    <w:name w:val="APA CARÁTULA 2"/>
    <w:basedOn w:val="USFQCaratula"/>
    <w:link w:val="APACARTULA2Car"/>
    <w:qFormat/>
    <w:rsid w:val="00A173EF"/>
  </w:style>
  <w:style w:type="character" w:customStyle="1" w:styleId="APACARTULA2Car">
    <w:name w:val="APA CARÁTULA 2 Car"/>
    <w:basedOn w:val="Fuentedeprrafopredeter"/>
    <w:link w:val="APACARTULA2"/>
    <w:rsid w:val="00A173EF"/>
    <w:rPr>
      <w:rFonts w:ascii="Times New Roman" w:eastAsiaTheme="minorEastAsia" w:hAnsi="Times New Roman"/>
      <w:b/>
      <w:sz w:val="28"/>
      <w:szCs w:val="24"/>
      <w:lang w:val="es-ES_tradnl" w:eastAsia="en-US"/>
    </w:rPr>
  </w:style>
  <w:style w:type="paragraph" w:customStyle="1" w:styleId="CartulaTesis">
    <w:name w:val="Carátula Tesis"/>
    <w:basedOn w:val="USFQAPA1"/>
    <w:link w:val="CartulaTesisCar"/>
    <w:qFormat/>
    <w:rsid w:val="00A173EF"/>
    <w:rPr>
      <w:caps w:val="0"/>
    </w:rPr>
  </w:style>
  <w:style w:type="character" w:customStyle="1" w:styleId="USFQAPA1Car">
    <w:name w:val="USFQ APA 1 Car"/>
    <w:basedOn w:val="Fuentedeprrafopredeter"/>
    <w:link w:val="USFQAPA1"/>
    <w:rsid w:val="00A173EF"/>
    <w:rPr>
      <w:rFonts w:ascii="Times New Roman" w:eastAsiaTheme="minorEastAsia" w:hAnsi="Times New Roman" w:cs="Times"/>
      <w:b/>
      <w:caps/>
      <w:sz w:val="28"/>
      <w:szCs w:val="28"/>
      <w:lang w:eastAsia="en-US"/>
    </w:rPr>
  </w:style>
  <w:style w:type="character" w:customStyle="1" w:styleId="CartulaTesisCar">
    <w:name w:val="Carátula Tesis Car"/>
    <w:basedOn w:val="USFQAPA1Car"/>
    <w:link w:val="CartulaTesis"/>
    <w:rsid w:val="00A173EF"/>
    <w:rPr>
      <w:rFonts w:ascii="Times New Roman" w:eastAsiaTheme="minorEastAsia" w:hAnsi="Times New Roman" w:cs="Times"/>
      <w:b/>
      <w:caps w:val="0"/>
      <w:sz w:val="28"/>
      <w:szCs w:val="28"/>
      <w:lang w:eastAsia="en-US"/>
    </w:rPr>
  </w:style>
  <w:style w:type="paragraph" w:customStyle="1" w:styleId="bodytext">
    <w:name w:val="bodytext"/>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character" w:customStyle="1" w:styleId="bld1">
    <w:name w:val="bld1"/>
    <w:basedOn w:val="Fuentedeprrafopredeter"/>
    <w:rsid w:val="00A173EF"/>
  </w:style>
  <w:style w:type="paragraph" w:customStyle="1" w:styleId="hangnum">
    <w:name w:val="hangnum"/>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character" w:customStyle="1" w:styleId="paranum1">
    <w:name w:val="paranum1"/>
    <w:basedOn w:val="Fuentedeprrafopredeter"/>
    <w:rsid w:val="00A173EF"/>
  </w:style>
  <w:style w:type="paragraph" w:customStyle="1" w:styleId="gatha1">
    <w:name w:val="gatha1"/>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paragraph" w:customStyle="1" w:styleId="gathalast">
    <w:name w:val="gathalast"/>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character" w:customStyle="1" w:styleId="fontstyle31">
    <w:name w:val="fontstyle31"/>
    <w:basedOn w:val="Fuentedeprrafopredeter"/>
    <w:rsid w:val="00A173EF"/>
    <w:rPr>
      <w:rFonts w:ascii="Times-Italic" w:hAnsi="Times-Italic" w:hint="default"/>
      <w:b w:val="0"/>
      <w:bCs w:val="0"/>
      <w:i/>
      <w:iCs/>
      <w:color w:val="000000"/>
      <w:sz w:val="20"/>
      <w:szCs w:val="20"/>
    </w:rPr>
  </w:style>
  <w:style w:type="character" w:styleId="Ttulodellibro">
    <w:name w:val="Book Title"/>
    <w:aliases w:val="CITA lírica"/>
    <w:basedOn w:val="Fuentedeprrafopredeter"/>
    <w:uiPriority w:val="33"/>
    <w:qFormat/>
    <w:rsid w:val="00A173EF"/>
    <w:rPr>
      <w:rFonts w:ascii="Times New Roman" w:eastAsia="Times New Roman" w:hAnsi="Times New Roman" w:cs="Times New Roman"/>
      <w:b w:val="0"/>
      <w:bCs w:val="0"/>
      <w:i/>
      <w:iCs/>
      <w:spacing w:val="5"/>
      <w:sz w:val="21"/>
      <w:szCs w:val="20"/>
    </w:rPr>
  </w:style>
  <w:style w:type="table" w:customStyle="1" w:styleId="2">
    <w:name w:val="表 (格子)2"/>
    <w:basedOn w:val="Tablanormal"/>
    <w:next w:val="Tablaconcuadrcula"/>
    <w:rsid w:val="00A173E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Tablanormal"/>
    <w:next w:val="Tablaconcuadrcula"/>
    <w:rsid w:val="00A173E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Tablanormal"/>
    <w:next w:val="Tablaconcuadrcula"/>
    <w:rsid w:val="00A173E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1"/>
    <w:basedOn w:val="Tablanormal"/>
    <w:next w:val="Tablaconcuadrcula"/>
    <w:rsid w:val="00A173E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basedOn w:val="Fuentedeprrafopredeter"/>
    <w:uiPriority w:val="31"/>
    <w:qFormat/>
    <w:rsid w:val="00A173EF"/>
    <w:rPr>
      <w:rFonts w:ascii="Times New Roman" w:eastAsia="Times New Roman" w:hAnsi="Times New Roman" w:cs="Times New Roman"/>
      <w:smallCaps/>
      <w:color w:val="auto"/>
      <w:sz w:val="21"/>
      <w:szCs w:val="21"/>
    </w:rPr>
  </w:style>
  <w:style w:type="paragraph" w:customStyle="1" w:styleId="authorslist">
    <w:name w:val="authorslist"/>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table" w:customStyle="1" w:styleId="4">
    <w:name w:val="表 (格子)4"/>
    <w:basedOn w:val="Tablanormal"/>
    <w:next w:val="Tablaconcuadrcula"/>
    <w:rsid w:val="00A173EF"/>
    <w:rPr>
      <w:rFonts w:asciiTheme="minorHAnsi" w:eastAsia="Yu Mincho" w:hAnsiTheme="minorHAnsi" w:cstheme="minorBidi"/>
      <w:kern w:val="2"/>
      <w:sz w:val="21"/>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uery">
    <w:name w:val="query"/>
    <w:basedOn w:val="Fuentedeprrafopredeter"/>
    <w:rsid w:val="00A173EF"/>
  </w:style>
  <w:style w:type="paragraph" w:styleId="Descripcin">
    <w:name w:val="caption"/>
    <w:basedOn w:val="Normal"/>
    <w:next w:val="Normal"/>
    <w:uiPriority w:val="35"/>
    <w:unhideWhenUsed/>
    <w:qFormat/>
    <w:rsid w:val="00A173EF"/>
    <w:pPr>
      <w:tabs>
        <w:tab w:val="clear" w:pos="709"/>
        <w:tab w:val="left" w:pos="3068"/>
      </w:tabs>
      <w:spacing w:before="0" w:after="0" w:line="360" w:lineRule="auto"/>
      <w:ind w:firstLine="720"/>
    </w:pPr>
    <w:rPr>
      <w:rFonts w:ascii="Calibri" w:eastAsia="Times New Roman" w:hAnsi="Calibri" w:cs="Arial"/>
      <w:b/>
      <w:bCs/>
      <w:sz w:val="21"/>
      <w:szCs w:val="21"/>
      <w:shd w:val="clear" w:color="auto" w:fill="FFFFFF"/>
      <w:lang w:val="en-US" w:eastAsia="en-US"/>
    </w:rPr>
  </w:style>
  <w:style w:type="paragraph" w:styleId="Tabladeilustraciones">
    <w:name w:val="table of figures"/>
    <w:basedOn w:val="Normal"/>
    <w:next w:val="Normal"/>
    <w:uiPriority w:val="99"/>
    <w:unhideWhenUsed/>
    <w:rsid w:val="00A173EF"/>
    <w:pPr>
      <w:tabs>
        <w:tab w:val="clear" w:pos="709"/>
      </w:tabs>
      <w:spacing w:before="0" w:after="0" w:line="360" w:lineRule="auto"/>
      <w:ind w:leftChars="200" w:left="200" w:hangingChars="200" w:hanging="200"/>
    </w:pPr>
    <w:rPr>
      <w:rFonts w:ascii="Calibri" w:eastAsia="Times New Roman" w:hAnsi="Calibri" w:cs="Arial"/>
      <w:sz w:val="24"/>
      <w:szCs w:val="21"/>
      <w:shd w:val="clear" w:color="auto" w:fill="FFFFFF"/>
      <w:lang w:val="en-US" w:eastAsia="en-US"/>
    </w:rPr>
  </w:style>
  <w:style w:type="character" w:customStyle="1" w:styleId="a-color-secondary">
    <w:name w:val="a-color-secondary"/>
    <w:basedOn w:val="Fuentedeprrafopredeter"/>
    <w:rsid w:val="00A173EF"/>
  </w:style>
  <w:style w:type="character" w:customStyle="1" w:styleId="ln">
    <w:name w:val="ln"/>
    <w:basedOn w:val="Fuentedeprrafopredeter"/>
    <w:rsid w:val="00A173EF"/>
  </w:style>
  <w:style w:type="character" w:customStyle="1" w:styleId="ec">
    <w:name w:val="ec"/>
    <w:basedOn w:val="Fuentedeprrafopredeter"/>
    <w:rsid w:val="00A173EF"/>
  </w:style>
  <w:style w:type="paragraph" w:customStyle="1" w:styleId="topic-paragraph">
    <w:name w:val="topic-paragraph"/>
    <w:basedOn w:val="Normal"/>
    <w:rsid w:val="00A173EF"/>
    <w:pPr>
      <w:tabs>
        <w:tab w:val="clear" w:pos="709"/>
      </w:tabs>
      <w:spacing w:before="100" w:beforeAutospacing="1" w:after="100" w:afterAutospacing="1" w:line="240" w:lineRule="auto"/>
      <w:jc w:val="left"/>
    </w:pPr>
    <w:rPr>
      <w:rFonts w:ascii="MS PGothic" w:eastAsia="MS PGothic" w:hAnsi="MS PGothic" w:cs="MS PGothic"/>
      <w:sz w:val="24"/>
      <w:lang w:val="en-US"/>
    </w:rPr>
  </w:style>
  <w:style w:type="character" w:customStyle="1" w:styleId="tl8wme">
    <w:name w:val="tl8wme"/>
    <w:basedOn w:val="Fuentedeprrafopredeter"/>
    <w:rsid w:val="00A173EF"/>
  </w:style>
  <w:style w:type="character" w:customStyle="1" w:styleId="None">
    <w:name w:val="None"/>
    <w:rsid w:val="00A173EF"/>
  </w:style>
  <w:style w:type="character" w:customStyle="1" w:styleId="Hyperlink0">
    <w:name w:val="Hyperlink.0"/>
    <w:basedOn w:val="None"/>
    <w:rsid w:val="00A173EF"/>
    <w:rPr>
      <w:sz w:val="21"/>
      <w:szCs w:val="21"/>
      <w:lang w:val="es-ES_tradnl"/>
    </w:rPr>
  </w:style>
  <w:style w:type="character" w:customStyle="1" w:styleId="Hyperlink1">
    <w:name w:val="Hyperlink.1"/>
    <w:basedOn w:val="None"/>
    <w:rsid w:val="00A173EF"/>
    <w:rPr>
      <w:sz w:val="21"/>
      <w:szCs w:val="21"/>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16562">
      <w:bodyDiv w:val="1"/>
      <w:marLeft w:val="0"/>
      <w:marRight w:val="0"/>
      <w:marTop w:val="0"/>
      <w:marBottom w:val="0"/>
      <w:divBdr>
        <w:top w:val="none" w:sz="0" w:space="0" w:color="auto"/>
        <w:left w:val="none" w:sz="0" w:space="0" w:color="auto"/>
        <w:bottom w:val="none" w:sz="0" w:space="0" w:color="auto"/>
        <w:right w:val="none" w:sz="0" w:space="0" w:color="auto"/>
      </w:divBdr>
    </w:div>
    <w:div w:id="135800039">
      <w:bodyDiv w:val="1"/>
      <w:marLeft w:val="0"/>
      <w:marRight w:val="0"/>
      <w:marTop w:val="0"/>
      <w:marBottom w:val="0"/>
      <w:divBdr>
        <w:top w:val="none" w:sz="0" w:space="0" w:color="auto"/>
        <w:left w:val="none" w:sz="0" w:space="0" w:color="auto"/>
        <w:bottom w:val="none" w:sz="0" w:space="0" w:color="auto"/>
        <w:right w:val="none" w:sz="0" w:space="0" w:color="auto"/>
      </w:divBdr>
    </w:div>
    <w:div w:id="151919223">
      <w:bodyDiv w:val="1"/>
      <w:marLeft w:val="0"/>
      <w:marRight w:val="0"/>
      <w:marTop w:val="0"/>
      <w:marBottom w:val="0"/>
      <w:divBdr>
        <w:top w:val="none" w:sz="0" w:space="0" w:color="auto"/>
        <w:left w:val="none" w:sz="0" w:space="0" w:color="auto"/>
        <w:bottom w:val="none" w:sz="0" w:space="0" w:color="auto"/>
        <w:right w:val="none" w:sz="0" w:space="0" w:color="auto"/>
      </w:divBdr>
    </w:div>
    <w:div w:id="179702314">
      <w:bodyDiv w:val="1"/>
      <w:marLeft w:val="0"/>
      <w:marRight w:val="0"/>
      <w:marTop w:val="0"/>
      <w:marBottom w:val="0"/>
      <w:divBdr>
        <w:top w:val="none" w:sz="0" w:space="0" w:color="auto"/>
        <w:left w:val="none" w:sz="0" w:space="0" w:color="auto"/>
        <w:bottom w:val="none" w:sz="0" w:space="0" w:color="auto"/>
        <w:right w:val="none" w:sz="0" w:space="0" w:color="auto"/>
      </w:divBdr>
    </w:div>
    <w:div w:id="223025165">
      <w:bodyDiv w:val="1"/>
      <w:marLeft w:val="0"/>
      <w:marRight w:val="0"/>
      <w:marTop w:val="0"/>
      <w:marBottom w:val="0"/>
      <w:divBdr>
        <w:top w:val="none" w:sz="0" w:space="0" w:color="auto"/>
        <w:left w:val="none" w:sz="0" w:space="0" w:color="auto"/>
        <w:bottom w:val="none" w:sz="0" w:space="0" w:color="auto"/>
        <w:right w:val="none" w:sz="0" w:space="0" w:color="auto"/>
      </w:divBdr>
    </w:div>
    <w:div w:id="401686805">
      <w:bodyDiv w:val="1"/>
      <w:marLeft w:val="0"/>
      <w:marRight w:val="0"/>
      <w:marTop w:val="0"/>
      <w:marBottom w:val="0"/>
      <w:divBdr>
        <w:top w:val="none" w:sz="0" w:space="0" w:color="auto"/>
        <w:left w:val="none" w:sz="0" w:space="0" w:color="auto"/>
        <w:bottom w:val="none" w:sz="0" w:space="0" w:color="auto"/>
        <w:right w:val="none" w:sz="0" w:space="0" w:color="auto"/>
      </w:divBdr>
    </w:div>
    <w:div w:id="427383235">
      <w:bodyDiv w:val="1"/>
      <w:marLeft w:val="0"/>
      <w:marRight w:val="0"/>
      <w:marTop w:val="0"/>
      <w:marBottom w:val="0"/>
      <w:divBdr>
        <w:top w:val="none" w:sz="0" w:space="0" w:color="auto"/>
        <w:left w:val="none" w:sz="0" w:space="0" w:color="auto"/>
        <w:bottom w:val="none" w:sz="0" w:space="0" w:color="auto"/>
        <w:right w:val="none" w:sz="0" w:space="0" w:color="auto"/>
      </w:divBdr>
    </w:div>
    <w:div w:id="728577886">
      <w:bodyDiv w:val="1"/>
      <w:marLeft w:val="0"/>
      <w:marRight w:val="0"/>
      <w:marTop w:val="0"/>
      <w:marBottom w:val="0"/>
      <w:divBdr>
        <w:top w:val="none" w:sz="0" w:space="0" w:color="auto"/>
        <w:left w:val="none" w:sz="0" w:space="0" w:color="auto"/>
        <w:bottom w:val="none" w:sz="0" w:space="0" w:color="auto"/>
        <w:right w:val="none" w:sz="0" w:space="0" w:color="auto"/>
      </w:divBdr>
      <w:divsChild>
        <w:div w:id="714278853">
          <w:marLeft w:val="0"/>
          <w:marRight w:val="0"/>
          <w:marTop w:val="0"/>
          <w:marBottom w:val="0"/>
          <w:divBdr>
            <w:top w:val="none" w:sz="0" w:space="0" w:color="auto"/>
            <w:left w:val="none" w:sz="0" w:space="0" w:color="auto"/>
            <w:bottom w:val="none" w:sz="0" w:space="0" w:color="auto"/>
            <w:right w:val="none" w:sz="0" w:space="0" w:color="auto"/>
          </w:divBdr>
          <w:divsChild>
            <w:div w:id="1997565967">
              <w:marLeft w:val="0"/>
              <w:marRight w:val="0"/>
              <w:marTop w:val="0"/>
              <w:marBottom w:val="0"/>
              <w:divBdr>
                <w:top w:val="none" w:sz="0" w:space="0" w:color="auto"/>
                <w:left w:val="none" w:sz="0" w:space="0" w:color="auto"/>
                <w:bottom w:val="none" w:sz="0" w:space="0" w:color="auto"/>
                <w:right w:val="none" w:sz="0" w:space="0" w:color="auto"/>
              </w:divBdr>
              <w:divsChild>
                <w:div w:id="1180703469">
                  <w:marLeft w:val="0"/>
                  <w:marRight w:val="0"/>
                  <w:marTop w:val="0"/>
                  <w:marBottom w:val="0"/>
                  <w:divBdr>
                    <w:top w:val="none" w:sz="0" w:space="0" w:color="auto"/>
                    <w:left w:val="none" w:sz="0" w:space="0" w:color="auto"/>
                    <w:bottom w:val="none" w:sz="0" w:space="0" w:color="auto"/>
                    <w:right w:val="none" w:sz="0" w:space="0" w:color="auto"/>
                  </w:divBdr>
                  <w:divsChild>
                    <w:div w:id="68505524">
                      <w:marLeft w:val="0"/>
                      <w:marRight w:val="0"/>
                      <w:marTop w:val="0"/>
                      <w:marBottom w:val="0"/>
                      <w:divBdr>
                        <w:top w:val="none" w:sz="0" w:space="0" w:color="auto"/>
                        <w:left w:val="none" w:sz="0" w:space="0" w:color="auto"/>
                        <w:bottom w:val="none" w:sz="0" w:space="0" w:color="auto"/>
                        <w:right w:val="none" w:sz="0" w:space="0" w:color="auto"/>
                      </w:divBdr>
                      <w:divsChild>
                        <w:div w:id="156016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855132">
          <w:marLeft w:val="0"/>
          <w:marRight w:val="0"/>
          <w:marTop w:val="0"/>
          <w:marBottom w:val="0"/>
          <w:divBdr>
            <w:top w:val="none" w:sz="0" w:space="0" w:color="auto"/>
            <w:left w:val="none" w:sz="0" w:space="0" w:color="auto"/>
            <w:bottom w:val="none" w:sz="0" w:space="0" w:color="auto"/>
            <w:right w:val="none" w:sz="0" w:space="0" w:color="auto"/>
          </w:divBdr>
          <w:divsChild>
            <w:div w:id="1473063917">
              <w:marLeft w:val="0"/>
              <w:marRight w:val="0"/>
              <w:marTop w:val="0"/>
              <w:marBottom w:val="0"/>
              <w:divBdr>
                <w:top w:val="none" w:sz="0" w:space="0" w:color="auto"/>
                <w:left w:val="none" w:sz="0" w:space="0" w:color="auto"/>
                <w:bottom w:val="none" w:sz="0" w:space="0" w:color="auto"/>
                <w:right w:val="none" w:sz="0" w:space="0" w:color="auto"/>
              </w:divBdr>
              <w:divsChild>
                <w:div w:id="84767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45371">
          <w:marLeft w:val="0"/>
          <w:marRight w:val="0"/>
          <w:marTop w:val="0"/>
          <w:marBottom w:val="0"/>
          <w:divBdr>
            <w:top w:val="none" w:sz="0" w:space="0" w:color="auto"/>
            <w:left w:val="none" w:sz="0" w:space="0" w:color="auto"/>
            <w:bottom w:val="none" w:sz="0" w:space="0" w:color="auto"/>
            <w:right w:val="none" w:sz="0" w:space="0" w:color="auto"/>
          </w:divBdr>
          <w:divsChild>
            <w:div w:id="921186680">
              <w:marLeft w:val="0"/>
              <w:marRight w:val="0"/>
              <w:marTop w:val="0"/>
              <w:marBottom w:val="0"/>
              <w:divBdr>
                <w:top w:val="none" w:sz="0" w:space="0" w:color="auto"/>
                <w:left w:val="none" w:sz="0" w:space="0" w:color="auto"/>
                <w:bottom w:val="none" w:sz="0" w:space="0" w:color="auto"/>
                <w:right w:val="none" w:sz="0" w:space="0" w:color="auto"/>
              </w:divBdr>
              <w:divsChild>
                <w:div w:id="1567692106">
                  <w:marLeft w:val="0"/>
                  <w:marRight w:val="0"/>
                  <w:marTop w:val="0"/>
                  <w:marBottom w:val="0"/>
                  <w:divBdr>
                    <w:top w:val="none" w:sz="0" w:space="0" w:color="auto"/>
                    <w:left w:val="none" w:sz="0" w:space="0" w:color="auto"/>
                    <w:bottom w:val="none" w:sz="0" w:space="0" w:color="auto"/>
                    <w:right w:val="none" w:sz="0" w:space="0" w:color="auto"/>
                  </w:divBdr>
                  <w:divsChild>
                    <w:div w:id="1393701440">
                      <w:marLeft w:val="0"/>
                      <w:marRight w:val="0"/>
                      <w:marTop w:val="0"/>
                      <w:marBottom w:val="0"/>
                      <w:divBdr>
                        <w:top w:val="none" w:sz="0" w:space="0" w:color="auto"/>
                        <w:left w:val="none" w:sz="0" w:space="0" w:color="auto"/>
                        <w:bottom w:val="none" w:sz="0" w:space="0" w:color="auto"/>
                        <w:right w:val="none" w:sz="0" w:space="0" w:color="auto"/>
                      </w:divBdr>
                      <w:divsChild>
                        <w:div w:id="1796631528">
                          <w:marLeft w:val="0"/>
                          <w:marRight w:val="0"/>
                          <w:marTop w:val="0"/>
                          <w:marBottom w:val="0"/>
                          <w:divBdr>
                            <w:top w:val="none" w:sz="0" w:space="0" w:color="auto"/>
                            <w:left w:val="none" w:sz="0" w:space="0" w:color="auto"/>
                            <w:bottom w:val="none" w:sz="0" w:space="0" w:color="auto"/>
                            <w:right w:val="none" w:sz="0" w:space="0" w:color="auto"/>
                          </w:divBdr>
                          <w:divsChild>
                            <w:div w:id="65241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290016">
          <w:marLeft w:val="0"/>
          <w:marRight w:val="0"/>
          <w:marTop w:val="0"/>
          <w:marBottom w:val="0"/>
          <w:divBdr>
            <w:top w:val="none" w:sz="0" w:space="0" w:color="auto"/>
            <w:left w:val="none" w:sz="0" w:space="0" w:color="auto"/>
            <w:bottom w:val="none" w:sz="0" w:space="0" w:color="auto"/>
            <w:right w:val="none" w:sz="0" w:space="0" w:color="auto"/>
          </w:divBdr>
        </w:div>
      </w:divsChild>
    </w:div>
    <w:div w:id="807626602">
      <w:bodyDiv w:val="1"/>
      <w:marLeft w:val="0"/>
      <w:marRight w:val="0"/>
      <w:marTop w:val="0"/>
      <w:marBottom w:val="0"/>
      <w:divBdr>
        <w:top w:val="none" w:sz="0" w:space="0" w:color="auto"/>
        <w:left w:val="none" w:sz="0" w:space="0" w:color="auto"/>
        <w:bottom w:val="none" w:sz="0" w:space="0" w:color="auto"/>
        <w:right w:val="none" w:sz="0" w:space="0" w:color="auto"/>
      </w:divBdr>
    </w:div>
    <w:div w:id="1007946328">
      <w:bodyDiv w:val="1"/>
      <w:marLeft w:val="0"/>
      <w:marRight w:val="0"/>
      <w:marTop w:val="0"/>
      <w:marBottom w:val="0"/>
      <w:divBdr>
        <w:top w:val="none" w:sz="0" w:space="0" w:color="auto"/>
        <w:left w:val="none" w:sz="0" w:space="0" w:color="auto"/>
        <w:bottom w:val="none" w:sz="0" w:space="0" w:color="auto"/>
        <w:right w:val="none" w:sz="0" w:space="0" w:color="auto"/>
      </w:divBdr>
    </w:div>
    <w:div w:id="1392003273">
      <w:bodyDiv w:val="1"/>
      <w:marLeft w:val="0"/>
      <w:marRight w:val="0"/>
      <w:marTop w:val="0"/>
      <w:marBottom w:val="0"/>
      <w:divBdr>
        <w:top w:val="none" w:sz="0" w:space="0" w:color="auto"/>
        <w:left w:val="none" w:sz="0" w:space="0" w:color="auto"/>
        <w:bottom w:val="none" w:sz="0" w:space="0" w:color="auto"/>
        <w:right w:val="none" w:sz="0" w:space="0" w:color="auto"/>
      </w:divBdr>
    </w:div>
    <w:div w:id="1444811651">
      <w:bodyDiv w:val="1"/>
      <w:marLeft w:val="0"/>
      <w:marRight w:val="0"/>
      <w:marTop w:val="0"/>
      <w:marBottom w:val="0"/>
      <w:divBdr>
        <w:top w:val="none" w:sz="0" w:space="0" w:color="auto"/>
        <w:left w:val="none" w:sz="0" w:space="0" w:color="auto"/>
        <w:bottom w:val="none" w:sz="0" w:space="0" w:color="auto"/>
        <w:right w:val="none" w:sz="0" w:space="0" w:color="auto"/>
      </w:divBdr>
    </w:div>
    <w:div w:id="1519269798">
      <w:bodyDiv w:val="1"/>
      <w:marLeft w:val="0"/>
      <w:marRight w:val="0"/>
      <w:marTop w:val="0"/>
      <w:marBottom w:val="0"/>
      <w:divBdr>
        <w:top w:val="none" w:sz="0" w:space="0" w:color="auto"/>
        <w:left w:val="none" w:sz="0" w:space="0" w:color="auto"/>
        <w:bottom w:val="none" w:sz="0" w:space="0" w:color="auto"/>
        <w:right w:val="none" w:sz="0" w:space="0" w:color="auto"/>
      </w:divBdr>
      <w:divsChild>
        <w:div w:id="1719669193">
          <w:marLeft w:val="0"/>
          <w:marRight w:val="0"/>
          <w:marTop w:val="0"/>
          <w:marBottom w:val="0"/>
          <w:divBdr>
            <w:top w:val="none" w:sz="0" w:space="0" w:color="auto"/>
            <w:left w:val="none" w:sz="0" w:space="0" w:color="auto"/>
            <w:bottom w:val="none" w:sz="0" w:space="0" w:color="auto"/>
            <w:right w:val="none" w:sz="0" w:space="0" w:color="auto"/>
          </w:divBdr>
        </w:div>
        <w:div w:id="2040662997">
          <w:marLeft w:val="0"/>
          <w:marRight w:val="0"/>
          <w:marTop w:val="0"/>
          <w:marBottom w:val="0"/>
          <w:divBdr>
            <w:top w:val="none" w:sz="0" w:space="0" w:color="auto"/>
            <w:left w:val="none" w:sz="0" w:space="0" w:color="auto"/>
            <w:bottom w:val="none" w:sz="0" w:space="0" w:color="auto"/>
            <w:right w:val="none" w:sz="0" w:space="0" w:color="auto"/>
          </w:divBdr>
        </w:div>
      </w:divsChild>
    </w:div>
    <w:div w:id="1632394218">
      <w:bodyDiv w:val="1"/>
      <w:marLeft w:val="0"/>
      <w:marRight w:val="0"/>
      <w:marTop w:val="0"/>
      <w:marBottom w:val="0"/>
      <w:divBdr>
        <w:top w:val="none" w:sz="0" w:space="0" w:color="auto"/>
        <w:left w:val="none" w:sz="0" w:space="0" w:color="auto"/>
        <w:bottom w:val="none" w:sz="0" w:space="0" w:color="auto"/>
        <w:right w:val="none" w:sz="0" w:space="0" w:color="auto"/>
      </w:divBdr>
    </w:div>
    <w:div w:id="1768429144">
      <w:bodyDiv w:val="1"/>
      <w:marLeft w:val="0"/>
      <w:marRight w:val="0"/>
      <w:marTop w:val="0"/>
      <w:marBottom w:val="0"/>
      <w:divBdr>
        <w:top w:val="none" w:sz="0" w:space="0" w:color="auto"/>
        <w:left w:val="none" w:sz="0" w:space="0" w:color="auto"/>
        <w:bottom w:val="none" w:sz="0" w:space="0" w:color="auto"/>
        <w:right w:val="none" w:sz="0" w:space="0" w:color="auto"/>
      </w:divBdr>
    </w:div>
    <w:div w:id="1898398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989/hs.2019.009"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5581/007.25.381-40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okensanskrit.de/index.php?tinput=nirvANa&amp;direction=SE&amp;script=DI&amp;link=yes&amp;beginning=0"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CBF03-4FFE-454F-A9C1-60AEE874C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9632</Words>
  <Characters>52978</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Lázaro</dc:creator>
  <cp:keywords/>
  <dc:description/>
  <cp:lastModifiedBy>oscar alba ramos</cp:lastModifiedBy>
  <cp:revision>3</cp:revision>
  <cp:lastPrinted>2021-12-07T09:21:00Z</cp:lastPrinted>
  <dcterms:created xsi:type="dcterms:W3CDTF">2024-12-13T07:03:00Z</dcterms:created>
  <dcterms:modified xsi:type="dcterms:W3CDTF">2024-12-22T19:42:00Z</dcterms:modified>
</cp:coreProperties>
</file>